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CEFE"/>
  <w:body>
    <w:p w:rsidR="00BE05EA" w:rsidRDefault="007D7219">
      <w:pPr>
        <w:tabs>
          <w:tab w:val="center" w:pos="6786"/>
          <w:tab w:val="left" w:pos="9375"/>
        </w:tabs>
        <w:spacing w:after="0"/>
        <w:rPr>
          <w:rFonts w:ascii="Twentieth Century" w:eastAsia="Twentieth Century" w:hAnsi="Twentieth Century" w:cs="Twentieth Century"/>
          <w:b/>
          <w:color w:val="44546A"/>
        </w:rPr>
      </w:pPr>
      <w:r>
        <w:tab/>
      </w:r>
      <w:r>
        <w:rPr>
          <w:rFonts w:ascii="Twentieth Century" w:eastAsia="Twentieth Century" w:hAnsi="Twentieth Century" w:cs="Twentieth Century"/>
          <w:b/>
          <w:color w:val="44546A"/>
        </w:rPr>
        <w:t xml:space="preserve">SEMANA DEL 6 AL 10 DE JUNIO DEL 2022 </w:t>
      </w:r>
      <w:r>
        <w:rPr>
          <w:rFonts w:ascii="Twentieth Century" w:eastAsia="Twentieth Century" w:hAnsi="Twentieth Century" w:cs="Twentieth Century"/>
          <w:b/>
          <w:color w:val="44546A"/>
        </w:rPr>
        <w:tab/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l="0" t="0" r="0" b="0"/>
            <wp:wrapNone/>
            <wp:docPr id="14" name="image13.png" descr="ARCOIRIS TODO VA A SALIR BIEN PARA COLOREAR - Imagina, Crea, Ed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RCOIRIS TODO VA A SALIR BIEN PARA COLOREAR - Imagina, Crea, Educ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979313</wp:posOffset>
            </wp:positionH>
            <wp:positionV relativeFrom="paragraph">
              <wp:posOffset>-280142</wp:posOffset>
            </wp:positionV>
            <wp:extent cx="1650432" cy="1244305"/>
            <wp:effectExtent l="0" t="0" r="0" b="0"/>
            <wp:wrapNone/>
            <wp:docPr id="13" name="image12.png" descr="WhatsApp Image 2021-01-05 at 5.49.09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WhatsApp Image 2021-01-05 at 5.49.09 PM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E05EA" w:rsidRDefault="007D7219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rPr>
          <w:rFonts w:ascii="Twentieth Century" w:eastAsia="Twentieth Century" w:hAnsi="Twentieth Century" w:cs="Twentieth Century"/>
          <w:b/>
          <w:sz w:val="40"/>
          <w:szCs w:val="40"/>
        </w:rPr>
        <w:t>PLAN DE TRABAJO</w:t>
      </w:r>
    </w:p>
    <w:p w:rsidR="00BE05EA" w:rsidRDefault="007D7219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t>ESCUELA PRIMARIA: ___________</w:t>
      </w:r>
    </w:p>
    <w:p w:rsidR="00BE05EA" w:rsidRDefault="007D7219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entieth Century" w:eastAsia="Twentieth Century" w:hAnsi="Twentieth Century" w:cs="Twentieth Century"/>
          <w:color w:val="7F7F7F"/>
        </w:rPr>
      </w:pPr>
      <w:r>
        <w:rPr>
          <w:rFonts w:ascii="Twentieth Century" w:eastAsia="Twentieth Century" w:hAnsi="Twentieth Century" w:cs="Twentieth Century"/>
          <w:color w:val="7F7F7F"/>
        </w:rPr>
        <w:tab/>
      </w:r>
      <w:r>
        <w:rPr>
          <w:rFonts w:ascii="Twentieth Century" w:eastAsia="Twentieth Century" w:hAnsi="Twentieth Century" w:cs="Twentieth Century"/>
          <w:color w:val="7F7F7F"/>
        </w:rPr>
        <w:tab/>
        <w:t>PRIMERGRADO</w:t>
      </w:r>
      <w:r>
        <w:rPr>
          <w:rFonts w:ascii="Twentieth Century" w:eastAsia="Twentieth Century" w:hAnsi="Twentieth Century" w:cs="Twentieth Century"/>
          <w:color w:val="7F7F7F"/>
        </w:rPr>
        <w:tab/>
      </w:r>
      <w:r>
        <w:rPr>
          <w:rFonts w:ascii="Twentieth Century" w:eastAsia="Twentieth Century" w:hAnsi="Twentieth Century" w:cs="Twentieth Century"/>
          <w:color w:val="7F7F7F"/>
        </w:rPr>
        <w:tab/>
      </w:r>
    </w:p>
    <w:p w:rsidR="00BE05EA" w:rsidRDefault="007D7219">
      <w:pPr>
        <w:spacing w:after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MAESTRO (A) : _________________</w:t>
      </w:r>
    </w:p>
    <w:tbl>
      <w:tblPr>
        <w:tblStyle w:val="a"/>
        <w:tblW w:w="12152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"/>
        <w:gridCol w:w="1625"/>
        <w:gridCol w:w="2575"/>
        <w:gridCol w:w="5056"/>
        <w:gridCol w:w="2414"/>
      </w:tblGrid>
      <w:tr w:rsidR="00BE05EA">
        <w:trPr>
          <w:trHeight w:val="230"/>
          <w:jc w:val="center"/>
        </w:trPr>
        <w:tc>
          <w:tcPr>
            <w:tcW w:w="482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BE05EA" w:rsidRDefault="00BE05E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625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575" w:type="dxa"/>
            <w:tcBorders>
              <w:bottom w:val="dashed" w:sz="4" w:space="0" w:color="000000"/>
            </w:tcBorders>
            <w:shd w:val="clear" w:color="auto" w:fill="F4B083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5056" w:type="dxa"/>
            <w:shd w:val="clear" w:color="auto" w:fill="F4B083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414" w:type="dxa"/>
            <w:shd w:val="clear" w:color="auto" w:fill="ED7D31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BE05EA">
        <w:trPr>
          <w:cantSplit/>
          <w:trHeight w:val="1080"/>
          <w:jc w:val="center"/>
        </w:trPr>
        <w:tc>
          <w:tcPr>
            <w:tcW w:w="482" w:type="dxa"/>
            <w:vMerge w:val="restart"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BE05EA" w:rsidRDefault="007D7219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LUNES</w:t>
            </w:r>
          </w:p>
        </w:tc>
        <w:tc>
          <w:tcPr>
            <w:tcW w:w="1625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5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Menciona cómo se relacionan los estados de ánimo con situaciones cotidianas  experiencias pasadas, así como con su estilo valorativo.</w:t>
            </w:r>
          </w:p>
        </w:tc>
        <w:tc>
          <w:tcPr>
            <w:tcW w:w="5056" w:type="dxa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Preguntar a los alumnos ¿Cuál es su estado de ánimo el día de hoy?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podemos hacer para contro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lar nuestras emociones?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Mostrar la siguiente imagen a los alumnos y preguntas que emociones expresan las niñas: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939813" cy="629729"/>
                  <wp:effectExtent l="0" t="0" r="0" b="0"/>
                  <wp:docPr id="1" name="image1.png" descr="4ca8146204fa974e522a53558f123b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4ca8146204fa974e522a53558f123b35.jpg"/>
                          <pic:cNvPicPr preferRelativeResize="0"/>
                        </pic:nvPicPr>
                        <pic:blipFill>
                          <a:blip r:embed="rId8"/>
                          <a:srcRect t="13901" b="1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13" cy="629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Escribir en el cuaderno una historia para la imagen anterior en donde las niñas logren resolver su conflicto regulando sus emociones. </w:t>
            </w:r>
          </w:p>
        </w:tc>
        <w:tc>
          <w:tcPr>
            <w:tcW w:w="2414" w:type="dxa"/>
            <w:vMerge w:val="restart"/>
          </w:tcPr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BE05EA">
        <w:trPr>
          <w:cantSplit/>
          <w:trHeight w:val="1295"/>
          <w:jc w:val="center"/>
        </w:trPr>
        <w:tc>
          <w:tcPr>
            <w:tcW w:w="482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dashed" w:sz="4" w:space="0" w:color="000000"/>
              <w:left w:val="single" w:sz="4" w:space="0" w:color="000000"/>
              <w:right w:val="dashed" w:sz="4" w:space="0" w:color="000000"/>
            </w:tcBorders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575" w:type="dxa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que los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objetos se mueven y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deforman al empujarlos y jalarlos.</w:t>
            </w:r>
          </w:p>
        </w:tc>
        <w:tc>
          <w:tcPr>
            <w:tcW w:w="5056" w:type="dxa"/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Pedir a los alumnos que realicen la siguiente actividad: Marca con una X la acción que corresponde: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030276" cy="689107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l="11654" t="33602" r="35732" b="41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76" cy="689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Merge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BE05EA">
        <w:trPr>
          <w:cantSplit/>
          <w:trHeight w:val="690"/>
          <w:jc w:val="center"/>
        </w:trPr>
        <w:tc>
          <w:tcPr>
            <w:tcW w:w="482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2575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Canta, lee y reescribe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canciones y rondas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infantiles.</w:t>
            </w:r>
          </w:p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5056" w:type="dxa"/>
            <w:tcBorders>
              <w:top w:val="single" w:sz="4" w:space="0" w:color="000000"/>
            </w:tcBorders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Pedir a los alumnos que copien el siguiente texto en su cuaderno encerrando las palabras que rimen con color rojo. </w:t>
            </w:r>
          </w:p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430851" cy="1302588"/>
                  <wp:effectExtent l="0" t="0" r="0" b="0"/>
                  <wp:docPr id="2" name="image2.png" descr="Rimas-infantiles-para-niños-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Rimas-infantiles-para-niños-05.jpg"/>
                          <pic:cNvPicPr preferRelativeResize="0"/>
                        </pic:nvPicPr>
                        <pic:blipFill>
                          <a:blip r:embed="rId10"/>
                          <a:srcRect l="16487" t="9579" r="11182" b="4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51" cy="1302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Merge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BE05EA">
        <w:trPr>
          <w:cantSplit/>
          <w:trHeight w:val="1068"/>
          <w:jc w:val="center"/>
        </w:trPr>
        <w:tc>
          <w:tcPr>
            <w:tcW w:w="482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Vida saludable </w:t>
            </w:r>
          </w:p>
        </w:tc>
        <w:tc>
          <w:tcPr>
            <w:tcW w:w="257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sus capacidades al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practicar juegos y actividades físicas, mostrando gusto por realizarlas.</w:t>
            </w:r>
          </w:p>
        </w:tc>
        <w:tc>
          <w:tcPr>
            <w:tcW w:w="5056" w:type="dxa"/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Preguntar a los alumnos que ejercicios físicos les gustaría realizar en la hora del recreo.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Seleccionar uno y escribir en el cuaderno los beneficios de hacer actividad física. </w:t>
            </w:r>
          </w:p>
        </w:tc>
        <w:tc>
          <w:tcPr>
            <w:tcW w:w="2414" w:type="dxa"/>
            <w:vMerge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BE05EA" w:rsidRDefault="00BE05EA">
      <w:pPr>
        <w:rPr>
          <w:rFonts w:ascii="Twentieth Century" w:eastAsia="Twentieth Century" w:hAnsi="Twentieth Century" w:cs="Twentieth Century"/>
        </w:rPr>
      </w:pPr>
    </w:p>
    <w:tbl>
      <w:tblPr>
        <w:tblStyle w:val="a0"/>
        <w:tblW w:w="12114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"/>
        <w:gridCol w:w="1476"/>
        <w:gridCol w:w="2590"/>
        <w:gridCol w:w="5076"/>
        <w:gridCol w:w="2502"/>
      </w:tblGrid>
      <w:tr w:rsidR="00BE05EA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BE05EA" w:rsidRDefault="00BE05E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76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590" w:type="dxa"/>
            <w:tcBorders>
              <w:bottom w:val="dashed" w:sz="4" w:space="0" w:color="000000"/>
            </w:tcBorders>
            <w:shd w:val="clear" w:color="auto" w:fill="FFE599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5076" w:type="dxa"/>
            <w:shd w:val="clear" w:color="auto" w:fill="FFE599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502" w:type="dxa"/>
            <w:shd w:val="clear" w:color="auto" w:fill="FFC000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BE05EA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BE05EA" w:rsidRDefault="007D7219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MARTES</w:t>
            </w:r>
          </w:p>
        </w:tc>
        <w:tc>
          <w:tcPr>
            <w:tcW w:w="147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Matemáticas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Construye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configuraciones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utilizando figuras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geométricas.</w:t>
            </w:r>
          </w:p>
        </w:tc>
        <w:tc>
          <w:tcPr>
            <w:tcW w:w="5076" w:type="dxa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 parejas realizar la actividad “Restamos en la recta” que aparece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168 y 169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Matemáticas. 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Posteriormente responder las siguientes restas en el cuaderno.</w:t>
            </w:r>
          </w:p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580938" cy="1615291"/>
                  <wp:effectExtent l="0" t="0" r="0" b="0"/>
                  <wp:docPr id="5" name="image5.png" descr="2f5c98c22a9b8ec762bf2ceeb7c930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2f5c98c22a9b8ec762bf2ceeb7c93046.png"/>
                          <pic:cNvPicPr preferRelativeResize="0"/>
                        </pic:nvPicPr>
                        <pic:blipFill>
                          <a:blip r:embed="rId11"/>
                          <a:srcRect t="12806" b="7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38" cy="16152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vMerge w:val="restart"/>
          </w:tcPr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BE05EA">
        <w:trPr>
          <w:cantSplit/>
          <w:trHeight w:val="499"/>
          <w:jc w:val="center"/>
        </w:trPr>
        <w:tc>
          <w:tcPr>
            <w:tcW w:w="470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Dialoga acerca de situaciones que deterioran los espacios comunes en la escuela y se organiza para proponer acciones solidarias.</w:t>
            </w:r>
          </w:p>
        </w:tc>
        <w:tc>
          <w:tcPr>
            <w:tcW w:w="5076" w:type="dxa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Mostrar a los alumnos las dos imágenes de la escuela, en una se muestra sucio y en la otra está limpio. 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¿En cuál de las dos se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ria más cómodo para los niños trabajar?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060580" cy="1155940"/>
                  <wp:effectExtent l="0" t="0" r="0" b="0"/>
                  <wp:docPr id="4" name="image4.png" descr="adjetivos-opuestos-palabras-con-sucio-y-limpio-ilustración-sucia-limpia-208461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djetivos-opuestos-palabras-con-sucio-y-limpio-ilustración-sucia-limpia-208461017.jpg"/>
                          <pic:cNvPicPr preferRelativeResize="0"/>
                        </pic:nvPicPr>
                        <pic:blipFill>
                          <a:blip r:embed="rId12"/>
                          <a:srcRect l="3854" t="2685" r="2587" b="32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580" cy="1155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Escribir en el cuaderno que deben realizar para mantener una escuela limpia y ordenada. </w:t>
            </w:r>
          </w:p>
        </w:tc>
        <w:tc>
          <w:tcPr>
            <w:tcW w:w="2502" w:type="dxa"/>
            <w:vMerge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BE05EA">
        <w:trPr>
          <w:cantSplit/>
          <w:trHeight w:val="456"/>
          <w:jc w:val="center"/>
        </w:trPr>
        <w:tc>
          <w:tcPr>
            <w:tcW w:w="470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Revisa y corrige el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texto con ayuda de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alguien más, y al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hacerlo, reflexiona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sobre cuántas letras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y cuáles son pertinentes para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escribir palabras o frases.</w:t>
            </w:r>
          </w:p>
        </w:tc>
        <w:tc>
          <w:tcPr>
            <w:tcW w:w="5076" w:type="dxa"/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De manera grupal dar lectura a la historia que aparece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174, 175 y 176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lengua materna. 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Preguntar a los alumnos que palabras desconocieron.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Responder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las preguntas de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177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. Compartir las respuestas con las de sus compañeros. </w:t>
            </w:r>
          </w:p>
          <w:p w:rsidR="00BE05EA" w:rsidRDefault="00BE05EA">
            <w:pPr>
              <w:rPr>
                <w:rFonts w:ascii="Twentieth Century" w:eastAsia="Twentieth Century" w:hAnsi="Twentieth Century" w:cs="Twentieth Century"/>
              </w:rPr>
            </w:pP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Posteriormente jugar con los compañeros a adivinar las palabras, a partir de dos pistas, con que letra empieza y con qué letra termina. </w:t>
            </w:r>
          </w:p>
          <w:p w:rsidR="00BE05EA" w:rsidRDefault="00BE05EA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2502" w:type="dxa"/>
            <w:vMerge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BE05EA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ed" w:sz="4" w:space="0" w:color="000000"/>
            </w:tcBorders>
          </w:tcPr>
          <w:p w:rsidR="00BE05EA" w:rsidRDefault="00BE05E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  <w:p w:rsidR="00BE05EA" w:rsidRDefault="00BE05EA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7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507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50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BE05EA">
        <w:trPr>
          <w:cantSplit/>
          <w:trHeight w:val="965"/>
          <w:jc w:val="center"/>
        </w:trPr>
        <w:tc>
          <w:tcPr>
            <w:tcW w:w="470" w:type="dxa"/>
            <w:vMerge w:val="restart"/>
            <w:tcBorders>
              <w:top w:val="nil"/>
            </w:tcBorders>
            <w:shd w:val="clear" w:color="auto" w:fill="ED7D31"/>
          </w:tcPr>
          <w:p w:rsidR="00BE05EA" w:rsidRDefault="007D7219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MIÉRCOLES </w:t>
            </w:r>
          </w:p>
        </w:tc>
        <w:tc>
          <w:tcPr>
            <w:tcW w:w="147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que los objetos se mueven y deforman al empujarlos y jalarlos.</w:t>
            </w:r>
          </w:p>
        </w:tc>
        <w:tc>
          <w:tcPr>
            <w:tcW w:w="5076" w:type="dxa"/>
            <w:tcBorders>
              <w:top w:val="dashed" w:sz="4" w:space="0" w:color="000000"/>
            </w:tcBorders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Pedir a los alumnos que mencionen acciones en donde ocupen empujar objetos y en donde tengan que jalar objetos, posteriormente escribir en el cuaderno 5 acciones que realicen en donde ocupen empujar o jalar objetos.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Ejemplo: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1.- jalo la puerta de mi salón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clases.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2.- empujo la ventana de mi casa.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755135" cy="1055306"/>
                  <wp:effectExtent l="0" t="0" r="0" b="0"/>
                  <wp:docPr id="7" name="image7.png" descr="descarg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descarga.jpg"/>
                          <pic:cNvPicPr preferRelativeResize="0"/>
                        </pic:nvPicPr>
                        <pic:blipFill>
                          <a:blip r:embed="rId13"/>
                          <a:srcRect b="9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35" cy="1055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vMerge w:val="restart"/>
            <w:tcBorders>
              <w:top w:val="dashed" w:sz="4" w:space="0" w:color="000000"/>
            </w:tcBorders>
          </w:tcPr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BE05EA">
        <w:trPr>
          <w:cantSplit/>
          <w:trHeight w:val="965"/>
          <w:jc w:val="center"/>
        </w:trPr>
        <w:tc>
          <w:tcPr>
            <w:tcW w:w="470" w:type="dxa"/>
            <w:vMerge/>
            <w:tcBorders>
              <w:top w:val="nil"/>
            </w:tcBorders>
            <w:shd w:val="clear" w:color="auto" w:fill="ED7D31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Construye configuraciones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utilizando figuras geométricas.</w:t>
            </w:r>
          </w:p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5076" w:type="dxa"/>
            <w:tcBorders>
              <w:top w:val="nil"/>
            </w:tcBorders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Responder la actividad “¿Quién lo resolvió bien?” de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170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 y “¿Cuánto falta para 100?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171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matemáticas.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Posteriormente realizar la siguiente actividad en el cuaderno: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Escribir si es suma o resta, observar el ejemplo:</w:t>
            </w:r>
          </w:p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622430" cy="1492370"/>
                  <wp:effectExtent l="0" t="0" r="0" b="0"/>
                  <wp:docPr id="6" name="image6.png" descr="descarg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descarga.png"/>
                          <pic:cNvPicPr preferRelativeResize="0"/>
                        </pic:nvPicPr>
                        <pic:blipFill>
                          <a:blip r:embed="rId14"/>
                          <a:srcRect l="4478" t="17550" r="5155" b="3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430" cy="1492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vMerge/>
            <w:tcBorders>
              <w:top w:val="dashed" w:sz="4" w:space="0" w:color="000000"/>
            </w:tcBorders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BE05EA">
        <w:trPr>
          <w:cantSplit/>
          <w:trHeight w:val="558"/>
          <w:jc w:val="center"/>
        </w:trPr>
        <w:tc>
          <w:tcPr>
            <w:tcW w:w="470" w:type="dxa"/>
            <w:vMerge/>
            <w:tcBorders>
              <w:top w:val="nil"/>
            </w:tcBorders>
            <w:shd w:val="clear" w:color="auto" w:fill="ED7D31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diferentes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formas de hablar el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español en su comunidad.</w:t>
            </w:r>
          </w:p>
        </w:tc>
        <w:tc>
          <w:tcPr>
            <w:tcW w:w="5076" w:type="dxa"/>
            <w:tcBorders>
              <w:top w:val="nil"/>
            </w:tcBorders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Dialogar con los alumnos sobre la manera correcta de expresarnos.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 importante ser respetuoso con las personas.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Elaborar una carta a un compañero en donde expresen apoyo para terminar el ciclo escolar.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 carta debe tener: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1.-Fecha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2.- Saludo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3.- Text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o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4.- Despedida </w:t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top w:val="dashed" w:sz="4" w:space="0" w:color="000000"/>
            </w:tcBorders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BE05EA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BE05EA" w:rsidRDefault="00BE05E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7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590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E599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5076" w:type="dxa"/>
            <w:shd w:val="clear" w:color="auto" w:fill="FFE599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502" w:type="dxa"/>
            <w:shd w:val="clear" w:color="auto" w:fill="FFC000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BE05EA">
        <w:trPr>
          <w:cantSplit/>
          <w:trHeight w:val="836"/>
          <w:jc w:val="center"/>
        </w:trPr>
        <w:tc>
          <w:tcPr>
            <w:tcW w:w="470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BE05EA" w:rsidRDefault="007D7219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JUEVES</w:t>
            </w:r>
          </w:p>
        </w:tc>
        <w:tc>
          <w:tcPr>
            <w:tcW w:w="147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Escribe por sí mismo textos sencillos respetando el modo de organización de estos textos, a partir de modelos gráficos escritos previamente de forma colectiva.</w:t>
            </w:r>
          </w:p>
        </w:tc>
        <w:tc>
          <w:tcPr>
            <w:tcW w:w="5076" w:type="dxa"/>
          </w:tcPr>
          <w:p w:rsidR="00BE05EA" w:rsidRDefault="007D7219">
            <w:pPr>
              <w:tabs>
                <w:tab w:val="left" w:pos="3165"/>
              </w:tabs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Realizar la actividad del Anexo #1 y copiar la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definicion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sinonimo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antonimo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en el cuaderno.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  <w:p w:rsidR="00BE05EA" w:rsidRDefault="007D7219">
            <w:pPr>
              <w:tabs>
                <w:tab w:val="left" w:pos="3165"/>
              </w:tabs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943726" cy="1338057"/>
                  <wp:effectExtent l="0" t="0" r="0" b="0"/>
                  <wp:docPr id="10" name="image10.png" descr="4281237297181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4281237297181001.jpg"/>
                          <pic:cNvPicPr preferRelativeResize="0"/>
                        </pic:nvPicPr>
                        <pic:blipFill>
                          <a:blip r:embed="rId15"/>
                          <a:srcRect t="4248" b="69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26" cy="13380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vMerge w:val="restart"/>
          </w:tcPr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BE05EA">
        <w:trPr>
          <w:cantSplit/>
          <w:trHeight w:val="965"/>
          <w:jc w:val="center"/>
        </w:trPr>
        <w:tc>
          <w:tcPr>
            <w:tcW w:w="470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Conocimiento del medio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Describe cronológicamente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acontecimientos de su historia y la de su familia con el uso de referencias temporales.</w:t>
            </w:r>
          </w:p>
        </w:tc>
        <w:tc>
          <w:tcPr>
            <w:tcW w:w="5076" w:type="dxa"/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Observar y analizar los dibujos de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150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conocimiento del medio.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Responder las preguntas que aparecen al final.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Posteriormente en el cuaderno deberán dibujar a los integrantes de su familia y agregar una característica a cada uno de ellos.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990173" cy="1381635"/>
                  <wp:effectExtent l="0" t="0" r="0" b="0"/>
                  <wp:docPr id="8" name="image8.png" descr="descarg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descarga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173" cy="1381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502" w:type="dxa"/>
            <w:vMerge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BE05EA">
        <w:trPr>
          <w:cantSplit/>
          <w:trHeight w:val="2296"/>
          <w:jc w:val="center"/>
        </w:trPr>
        <w:tc>
          <w:tcPr>
            <w:tcW w:w="470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dashed" w:sz="4" w:space="0" w:color="000000"/>
              <w:left w:val="single" w:sz="7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Construye configuraciones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utilizando figuras geométricas.</w:t>
            </w:r>
          </w:p>
        </w:tc>
        <w:tc>
          <w:tcPr>
            <w:tcW w:w="5076" w:type="dxa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Responder las actividades que aparecen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172 y 173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matemáticas. 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Inventar un patrón con colores para hacer el siguiente mosaico.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988069" cy="1397921"/>
                  <wp:effectExtent l="0" t="0" r="0" b="0"/>
                  <wp:docPr id="9" name="image9.png" descr="mosaic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mosaicos.jpg"/>
                          <pic:cNvPicPr preferRelativeResize="0"/>
                        </pic:nvPicPr>
                        <pic:blipFill>
                          <a:blip r:embed="rId17"/>
                          <a:srcRect l="17664" t="52264" r="14480" b="5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69" cy="1397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vMerge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BE05EA">
        <w:trPr>
          <w:trHeight w:val="230"/>
          <w:jc w:val="center"/>
        </w:trPr>
        <w:tc>
          <w:tcPr>
            <w:tcW w:w="470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BE05EA" w:rsidRDefault="00BE05E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47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590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7CBAC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5076" w:type="dxa"/>
            <w:shd w:val="clear" w:color="auto" w:fill="F7CBAC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502" w:type="dxa"/>
            <w:shd w:val="clear" w:color="auto" w:fill="ED7D31"/>
            <w:vAlign w:val="center"/>
          </w:tcPr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BE05EA">
        <w:trPr>
          <w:cantSplit/>
          <w:trHeight w:val="732"/>
          <w:jc w:val="center"/>
        </w:trPr>
        <w:tc>
          <w:tcPr>
            <w:tcW w:w="470" w:type="dxa"/>
            <w:vMerge w:val="restart"/>
            <w:tcBorders>
              <w:top w:val="dashed" w:sz="4" w:space="0" w:color="000000"/>
            </w:tcBorders>
            <w:shd w:val="clear" w:color="auto" w:fill="ED7D31"/>
          </w:tcPr>
          <w:p w:rsidR="00BE05EA" w:rsidRDefault="007D7219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VIERNES</w:t>
            </w:r>
          </w:p>
        </w:tc>
        <w:tc>
          <w:tcPr>
            <w:tcW w:w="147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Estima, compara y ordena longitudes, directamente y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también con un intermediario.</w:t>
            </w:r>
          </w:p>
        </w:tc>
        <w:tc>
          <w:tcPr>
            <w:tcW w:w="5076" w:type="dxa"/>
            <w:tcBorders>
              <w:bottom w:val="dashed" w:sz="4" w:space="0" w:color="000000"/>
            </w:tcBorders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Realizar la actividad “Los tapetes” de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174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matemáticas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Posteriormente dibujar el siguiente mosaico en el cuaderno: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862172" cy="1794294"/>
                  <wp:effectExtent l="0" t="0" r="0" b="0"/>
                  <wp:docPr id="11" name="image11.png" descr="70db6080130bce601eeb86f87323c8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70db6080130bce601eeb86f87323c845.jpg"/>
                          <pic:cNvPicPr preferRelativeResize="0"/>
                        </pic:nvPicPr>
                        <pic:blipFill>
                          <a:blip r:embed="rId18"/>
                          <a:srcRect t="18931" b="32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72" cy="1794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502" w:type="dxa"/>
            <w:vMerge w:val="restart"/>
          </w:tcPr>
          <w:p w:rsidR="00BE05EA" w:rsidRDefault="00BE05E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BE05EA">
        <w:trPr>
          <w:cantSplit/>
          <w:trHeight w:val="965"/>
          <w:jc w:val="center"/>
        </w:trPr>
        <w:tc>
          <w:tcPr>
            <w:tcW w:w="470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Describe cronológicamente</w:t>
            </w:r>
          </w:p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acontecimientos de su historia y la de su familia con el uso de referencias temporales.</w:t>
            </w:r>
          </w:p>
        </w:tc>
        <w:tc>
          <w:tcPr>
            <w:tcW w:w="5076" w:type="dxa"/>
            <w:tcBorders>
              <w:top w:val="dashed" w:sz="4" w:space="0" w:color="000000"/>
            </w:tcBorders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Dictar a los alumnos la siguiente información:</w:t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7D7219">
            <w:pPr>
              <w:jc w:val="center"/>
              <w:rPr>
                <w:rFonts w:ascii="Twentieth Century" w:eastAsia="Twentieth Century" w:hAnsi="Twentieth Century" w:cs="Twentieth Century"/>
                <w:b/>
                <w:i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b/>
                <w:i/>
                <w:sz w:val="20"/>
                <w:szCs w:val="20"/>
              </w:rPr>
              <w:t>El árbol genealógico de mi familia.</w:t>
            </w: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i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i/>
                <w:sz w:val="20"/>
                <w:szCs w:val="20"/>
              </w:rPr>
              <w:t>Un árbol genealógico es una representación gráfica en la que muestras tus antepasado</w:t>
            </w:r>
            <w:r>
              <w:rPr>
                <w:rFonts w:ascii="Twentieth Century" w:eastAsia="Twentieth Century" w:hAnsi="Twentieth Century" w:cs="Twentieth Century"/>
                <w:i/>
                <w:sz w:val="20"/>
                <w:szCs w:val="20"/>
              </w:rPr>
              <w:t>s, lista los antepasados y los descendientes de una persona en una forma organizada y sistemática, sea en forma de árbol o tabla.</w:t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Utilizar el material recortable como se indica en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151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libro de conocimiento del medio. </w:t>
            </w:r>
          </w:p>
        </w:tc>
        <w:tc>
          <w:tcPr>
            <w:tcW w:w="2502" w:type="dxa"/>
            <w:vMerge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BE05EA">
        <w:trPr>
          <w:cantSplit/>
          <w:trHeight w:val="965"/>
          <w:jc w:val="center"/>
        </w:trPr>
        <w:tc>
          <w:tcPr>
            <w:tcW w:w="470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9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BE05EA" w:rsidRDefault="007D721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Regula, con ayuda, sus estados de ánimo para lograr su bienestar y mejorar su interacción con las personas.</w:t>
            </w:r>
          </w:p>
        </w:tc>
        <w:tc>
          <w:tcPr>
            <w:tcW w:w="5076" w:type="dxa"/>
          </w:tcPr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Pedir a los alumnos que escriban en su  cuaderno que suelen hacer al  experimentar las siguientes emociones y como las controlan:</w:t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Cuando estoy triste suelo hacer: </w:t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Pero me controlo haciendo: </w:t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Cuando estoy enojado suelo hacer:</w:t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Pero me controlo haciendo: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BE05EA" w:rsidRDefault="007D721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Compartir las respuestas con las de sus compañeros. </w:t>
            </w:r>
          </w:p>
          <w:p w:rsidR="00BE05EA" w:rsidRDefault="00BE05E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502" w:type="dxa"/>
            <w:vMerge/>
          </w:tcPr>
          <w:p w:rsidR="00BE05EA" w:rsidRDefault="00BE0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BE05EA" w:rsidRDefault="00BE05EA">
      <w:pPr>
        <w:jc w:val="both"/>
        <w:rPr>
          <w:rFonts w:ascii="Twentieth Century" w:eastAsia="Twentieth Century" w:hAnsi="Twentieth Century" w:cs="Twentieth Century"/>
        </w:rPr>
      </w:pPr>
    </w:p>
    <w:p w:rsidR="00BE05EA" w:rsidRDefault="007D7219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ANEXO #1</w:t>
      </w:r>
    </w:p>
    <w:p w:rsidR="00BE05EA" w:rsidRDefault="007D7219">
      <w:pPr>
        <w:jc w:val="both"/>
        <w:rPr>
          <w:rFonts w:ascii="Twentieth Century" w:eastAsia="Twentieth Century" w:hAnsi="Twentieth Century" w:cs="Twentieth Century"/>
        </w:rPr>
      </w:pPr>
      <w:bookmarkStart w:id="0" w:name="_gjdgxs" w:colFirst="0" w:colLast="0"/>
      <w:bookmarkEnd w:id="0"/>
      <w:r>
        <w:rPr>
          <w:rFonts w:ascii="Twentieth Century" w:eastAsia="Twentieth Century" w:hAnsi="Twentieth Century" w:cs="Twentieth Century"/>
          <w:noProof/>
        </w:rPr>
        <w:drawing>
          <wp:inline distT="0" distB="0" distL="0" distR="0">
            <wp:extent cx="4483939" cy="6047117"/>
            <wp:effectExtent l="0" t="0" r="0" b="0"/>
            <wp:docPr id="12" name="image10.png" descr="4281237297181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4281237297181001.jpg"/>
                    <pic:cNvPicPr preferRelativeResize="0"/>
                  </pic:nvPicPr>
                  <pic:blipFill>
                    <a:blip r:embed="rId15"/>
                    <a:srcRect b="4496"/>
                    <a:stretch>
                      <a:fillRect/>
                    </a:stretch>
                  </pic:blipFill>
                  <pic:spPr>
                    <a:xfrm>
                      <a:off x="0" y="0"/>
                      <a:ext cx="4483939" cy="6047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E05E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D7219" w:rsidRDefault="007D7219" w:rsidP="007D7219">
      <w:pPr>
        <w:spacing w:after="0" w:line="240" w:lineRule="auto"/>
      </w:pPr>
      <w:r>
        <w:separator/>
      </w:r>
    </w:p>
  </w:endnote>
  <w:endnote w:type="continuationSeparator" w:id="0">
    <w:p w:rsidR="007D7219" w:rsidRDefault="007D7219" w:rsidP="007D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entieth Century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219" w:rsidRDefault="007D72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219" w:rsidRDefault="007D72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219" w:rsidRDefault="007D72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D7219" w:rsidRDefault="007D7219" w:rsidP="007D7219">
      <w:pPr>
        <w:spacing w:after="0" w:line="240" w:lineRule="auto"/>
      </w:pPr>
      <w:r>
        <w:separator/>
      </w:r>
    </w:p>
  </w:footnote>
  <w:footnote w:type="continuationSeparator" w:id="0">
    <w:p w:rsidR="007D7219" w:rsidRDefault="007D7219" w:rsidP="007D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219" w:rsidRDefault="007D72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219" w:rsidRDefault="007D721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219" w:rsidRDefault="007D721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displayBackgroundShape/>
  <w:proofState w:spelling="clean"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5EA"/>
    <w:rsid w:val="007D7219"/>
    <w:rsid w:val="00BE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95DD09-C4FC-F64E-B54F-2E3ABFD7C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72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219"/>
  </w:style>
  <w:style w:type="paragraph" w:styleId="Piedepgina">
    <w:name w:val="footer"/>
    <w:basedOn w:val="Normal"/>
    <w:link w:val="PiedepginaCar"/>
    <w:uiPriority w:val="99"/>
    <w:unhideWhenUsed/>
    <w:rsid w:val="007D72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7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theme" Target="theme/theme1.xml" /><Relationship Id="rId3" Type="http://schemas.openxmlformats.org/officeDocument/2006/relationships/webSettings" Target="webSettings.xml" /><Relationship Id="rId21" Type="http://schemas.openxmlformats.org/officeDocument/2006/relationships/footer" Target="footer1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header" Target="header2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footer" Target="footer3.xml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header" Target="header3.xml" /><Relationship Id="rId10" Type="http://schemas.openxmlformats.org/officeDocument/2006/relationships/image" Target="media/image5.png" /><Relationship Id="rId19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965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hildalopezsanchez559@gmail.com</cp:lastModifiedBy>
  <cp:revision>2</cp:revision>
  <dcterms:created xsi:type="dcterms:W3CDTF">2022-06-04T18:53:00Z</dcterms:created>
  <dcterms:modified xsi:type="dcterms:W3CDTF">2022-06-04T18:53:00Z</dcterms:modified>
</cp:coreProperties>
</file>