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jpeg" ContentType="image/jpeg"/>
  <Default Extension="tmp" ContentType="image/png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customxml/itemprops1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ackground w:color="ffffff"/>
  <w:body>
    <w:p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sz w:val="20"/>
          <w:szCs w:val="20"/>
        </w:rPr>
        <w:drawing xmlns:mc="http://schemas.openxmlformats.org/markup-compatibility/2006">
          <wp:anchor allowOverlap="1" behindDoc="1" distT="0" distB="0" distL="114300" distR="114300" layoutInCell="1" locked="0" relativeHeight="251655680" simplePos="0">
            <wp:simplePos x="0" y="0"/>
            <wp:positionH relativeFrom="column">
              <wp:posOffset>1051560</wp:posOffset>
            </wp:positionH>
            <wp:positionV relativeFrom="paragraph">
              <wp:posOffset>-134392</wp:posOffset>
            </wp:positionV>
            <wp:extent cx="1447532" cy="1417955"/>
            <wp:effectExtent l="0" t="0" r="0" b="0"/>
            <wp:wrapNone/>
            <wp:docPr id="1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" w:hAnsi="Tw Cen MT"/>
          <w:b/>
          <w:bCs/>
          <w:color w:val="44546a" w:themeColor="text2"/>
          <w:lang w:eastAsia="es-MX"/>
        </w:rPr>
        <w:drawing xmlns:mc="http://schemas.openxmlformats.org/markup-compatibility/2006">
          <wp:anchor allowOverlap="1" behindDoc="1" distT="0" distB="0" distL="114300" distR="114300" layoutInCell="1" locked="0" relativeHeight="251658752" simplePos="0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" w:hAnsi="Tw Cen MT"/>
          <w:b/>
          <w:bCs/>
          <w:color w:val="44546a" w:themeColor="text2"/>
        </w:rPr>
        <w:t xml:space="preserve"> </w:t>
      </w:r>
      <w:r>
        <w:rPr>
          <w:rFonts w:ascii="Tw Cen MT" w:hAnsi="Tw Cen MT"/>
          <w:b/>
          <w:bCs/>
          <w:color w:val="44546a" w:themeColor="text2"/>
        </w:rPr>
        <w:t>SEMANA DEL</w:t>
      </w:r>
      <w:r>
        <w:rPr>
          <w:rFonts w:ascii="Tw Cen MT" w:hAnsi="Tw Cen MT"/>
          <w:b/>
          <w:bCs/>
          <w:color w:val="44546a" w:themeColor="text2"/>
        </w:rPr>
        <w:t xml:space="preserve"> </w:t>
      </w:r>
      <w:r>
        <w:rPr>
          <w:rFonts w:ascii="Tw Cen MT" w:hAnsi="Tw Cen MT"/>
          <w:b/>
          <w:bCs/>
          <w:color w:val="44546a" w:themeColor="text2"/>
        </w:rPr>
        <w:t xml:space="preserve">03 AL 07 DE ENERO </w:t>
      </w:r>
      <w:r>
        <w:rPr>
          <w:rFonts w:ascii="Tw Cen MT" w:hAnsi="Tw Cen MT"/>
          <w:b/>
          <w:bCs/>
          <w:color w:val="44546a" w:themeColor="text2"/>
        </w:rPr>
        <w:t>DE</w:t>
      </w:r>
      <w:r>
        <w:rPr>
          <w:rFonts w:ascii="Tw Cen MT" w:hAnsi="Tw Cen MT"/>
          <w:b/>
          <w:bCs/>
          <w:color w:val="44546a" w:themeColor="text2"/>
        </w:rPr>
        <w:t>L</w:t>
      </w:r>
      <w:r>
        <w:rPr>
          <w:rFonts w:ascii="Tw Cen MT" w:hAnsi="Tw Cen MT"/>
          <w:b/>
          <w:bCs/>
          <w:color w:val="44546a" w:themeColor="text2"/>
        </w:rPr>
        <w:t xml:space="preserve"> 202</w:t>
      </w:r>
      <w:r>
        <w:rPr>
          <w:rFonts w:ascii="Tw Cen MT" w:hAnsi="Tw Cen MT"/>
          <w:b/>
          <w:bCs/>
          <w:color w:val="44546a" w:themeColor="text2"/>
        </w:rPr>
        <w:t>2</w:t>
      </w:r>
    </w:p>
    <w:p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rPr>
          <w:rFonts w:ascii="Tw Cen MT" w:hAnsi="Tw Cen MT"/>
          <w:b/>
          <w:bCs/>
          <w:sz w:val="40"/>
          <w:szCs w:val="40"/>
        </w:rPr>
        <w:t xml:space="preserve"> </w:t>
      </w:r>
      <w:r>
        <w:rPr>
          <w:rFonts w:ascii="Tw Cen MT" w:hAnsi="Tw Cen MT"/>
          <w:b/>
          <w:bCs/>
          <w:sz w:val="40"/>
          <w:szCs w:val="40"/>
        </w:rPr>
        <w:t>PLAN DE TRABAJO</w:t>
      </w:r>
    </w:p>
    <w:p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>
        <w:rPr>
          <w:rFonts w:ascii="Tw Cen MT" w:hAnsi="Tw Cen MT"/>
          <w:color w:val="7f7f7f" w:themeColor="text1" w:themeTint="80"/>
        </w:rPr>
        <w:t>CUARTO</w:t>
      </w:r>
      <w:r>
        <w:rPr>
          <w:rFonts w:ascii="Tw Cen MT" w:hAnsi="Tw Cen MT"/>
          <w:color w:val="7f7f7f" w:themeColor="text1" w:themeTint="80"/>
        </w:rPr>
        <w:t xml:space="preserve"> </w:t>
      </w:r>
      <w:r>
        <w:rPr>
          <w:rFonts w:ascii="Tw Cen MT" w:hAnsi="Tw Cen MT"/>
          <w:color w:val="7f7f7f" w:themeColor="text1" w:themeTint="80"/>
        </w:rPr>
        <w:t>GRADO</w:t>
      </w:r>
    </w:p>
    <w:p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>
        <w:rPr>
          <w:rFonts w:ascii="Tw Cen MT" w:hAnsi="Tw Cen MT"/>
        </w:rPr>
        <w:t xml:space="preserve"> (A</w:t>
      </w:r>
      <w:r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r>
        <w:rPr>
          <w:rFonts w:ascii="Tw Cen MT" w:hAnsi="Tw Cen MT"/>
        </w:rPr>
        <w:t xml:space="preserve"> _________________</w:t>
      </w:r>
    </w:p>
    <w:p>
      <w:pPr>
        <w:spacing w:after="0"/>
        <w:jc w:val="center"/>
        <w:rPr>
          <w:rFonts w:ascii="Tw Cen MT" w:hAnsi="Tw Cen MT"/>
          <w:b/>
        </w:rPr>
      </w:pPr>
    </w:p>
    <w:p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  <w:b/>
        </w:rPr>
        <w:t xml:space="preserve">Modalidad: </w:t>
      </w:r>
      <w:r>
        <w:rPr>
          <w:rFonts w:ascii="Tw Cen MT" w:hAnsi="Tw Cen MT"/>
          <w:b/>
        </w:rPr>
        <w:t>(  )</w:t>
      </w:r>
      <w:r>
        <w:rPr>
          <w:rFonts w:ascii="Tw Cen MT" w:hAnsi="Tw Cen MT"/>
          <w:b/>
        </w:rPr>
        <w:t xml:space="preserve"> presencial (  )virtual</w:t>
      </w:r>
    </w:p>
    <w:tbl>
      <w:tblPr>
        <w:tblStyle w:val="TableGrid"/>
        <w:tblW w:w="12152" w:type="dxa"/>
        <w:jc w:val="center"/>
        <w:tblBorders>
          <w:top w:val="dashSmallGap" w:color="auto" w:sz="4" w:space="0"/>
          <w:left w:val="dashSmallGap" w:color="auto" w:sz="4" w:space="0"/>
          <w:bottom w:val="dashSmallGap" w:color="auto" w:sz="4" w:space="0"/>
          <w:right w:val="dashSmallGap" w:color="auto" w:sz="4" w:space="0"/>
          <w:insideH w:val="dashSmallGap" w:color="auto" w:sz="4" w:space="0"/>
          <w:insideV w:val="dashSmallGap" w:color="auto" w:sz="4" w:space="0"/>
        </w:tblBorders>
        <w:tblLook w:val="04A0"/>
      </w:tblPr>
      <w:tblGrid>
        <w:gridCol w:w="469"/>
        <w:gridCol w:w="1791"/>
        <w:gridCol w:w="1804"/>
        <w:gridCol w:w="6666"/>
        <w:gridCol w:w="1456"/>
      </w:tblGrid>
      <w:tr>
        <w:trPr>
          <w:trHeight w:val="230"/>
          <w:jc w:val="center"/>
        </w:trPr>
        <w:tc>
          <w:tcPr>
            <w:cnfStyle w:val="101000000000"/>
            <w:tcW w:w="469" w:type="dxa"/>
            <w:tcBorders>
              <w:top w:val="nil" w:sz="4" w:space="0"/>
              <w:left w:val="nil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jc w:val="center"/>
              <w:rPr>
                <w:rFonts w:ascii="Tw Cen MT" w:hAnsi="Tw Cen MT"/>
              </w:rPr>
            </w:pPr>
          </w:p>
        </w:tc>
        <w:tc>
          <w:tcPr>
            <w:cnfStyle w:val="100000000000"/>
            <w:tcW w:w="1555" w:type="dxa"/>
            <w:tcBorders>
              <w:left w:val="dashSmallGap" w:color="auto" w:sz="4" w:space="0"/>
              <w:bottom w:val="dashSmallGap" w:color="auto" w:sz="4" w:space="0"/>
            </w:tcBorders>
            <w:shd w:val="clear" w:color="auto" w:fill="ed7d31" w:themeFill="accent2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cnfStyle w:val="100000000000"/>
            <w:tcW w:w="2086" w:type="dxa"/>
            <w:tcBorders>
              <w:bottom w:val="dashSmallGap" w:color="auto" w:sz="4" w:space="0"/>
            </w:tcBorders>
            <w:shd w:val="clear" w:color="auto" w:fill="f4b082" w:themeFill="accent2" w:themeFillTint="99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cnfStyle w:val="100000000000"/>
            <w:tcW w:w="5908" w:type="dxa"/>
            <w:shd w:val="clear" w:color="auto" w:fill="f4b082" w:themeFill="accent2" w:themeFillTint="99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cnfStyle w:val="100000000000"/>
            <w:tcW w:w="2134" w:type="dxa"/>
            <w:shd w:val="clear" w:color="auto" w:fill="ed7d31" w:themeFill="accent2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>
        <w:trPr>
          <w:cantSplit w:val="on"/>
          <w:trHeight w:val="563"/>
          <w:jc w:val="center"/>
        </w:trPr>
        <w:tc>
          <w:tcPr>
            <w:cnfStyle w:val="001000100000"/>
            <w:tcW w:w="469" w:type="dxa"/>
            <w:vMerge w:val="restart"/>
            <w:tcBorders>
              <w:left w:val="dashSmallGap" w:color="auto" w:sz="4" w:space="0"/>
              <w:right w:val="dashSmallGap" w:color="auto" w:sz="4" w:space="0"/>
            </w:tcBorders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cnfStyle w:val="000000100000"/>
            <w:tcW w:w="1555" w:type="dxa"/>
            <w:tcBorders>
              <w:top w:val="dashSmallGap" w:color="auto" w:sz="4" w:space="0"/>
              <w:left w:val="single" w:color="000000" w:sz="3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 </w:t>
            </w:r>
            <w:r>
              <w:rPr>
                <w:rFonts w:ascii="Tw Cen MT" w:hAnsi="Tw Cen MT"/>
              </w:rPr>
              <w:t>Formación Cívica y Ética</w:t>
            </w:r>
          </w:p>
        </w:tc>
        <w:tc>
          <w:tcPr>
            <w:cnfStyle w:val="000000100000"/>
            <w:tcW w:w="208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 xml:space="preserve">Reconoce que en </w:t>
            </w:r>
          </w:p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 xml:space="preserve">nuestro país hay una </w:t>
            </w:r>
          </w:p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 xml:space="preserve">gran diversidad </w:t>
            </w:r>
          </w:p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 xml:space="preserve">cultural y lingüística </w:t>
            </w:r>
          </w:p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 xml:space="preserve">que se expresa en los </w:t>
            </w:r>
          </w:p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 xml:space="preserve">conocimientos y </w:t>
            </w:r>
          </w:p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 xml:space="preserve">costumbres de los </w:t>
            </w:r>
          </w:p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 xml:space="preserve">pueblos indígenas y </w:t>
            </w:r>
          </w:p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>afromexicanos</w:t>
            </w:r>
            <w:r>
              <w:rPr>
                <w:rFonts w:ascii="Tw Cen MT" w:hAnsi="Tw Cen MT"/>
                <w:sz w:val="22"/>
                <w:szCs w:val="22"/>
              </w:rPr>
              <w:t xml:space="preserve"> y su </w:t>
            </w:r>
          </w:p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 xml:space="preserve">aporte en la vida </w:t>
            </w:r>
          </w:p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>cotidiana.</w:t>
            </w:r>
          </w:p>
        </w:tc>
        <w:tc>
          <w:tcPr>
            <w:cnfStyle w:val="000000100000"/>
            <w:tcW w:w="5908" w:type="dxa"/>
          </w:tcPr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cuaderno: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una nación pluricultural?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tres elementos </w:t>
            </w:r>
            <w:r>
              <w:rPr>
                <w:rFonts w:ascii="Tw Cen MT" w:hAnsi="Tw Cen MT"/>
                <w:sz w:val="20"/>
                <w:szCs w:val="20"/>
              </w:rPr>
              <w:t>afromexicanos</w:t>
            </w:r>
            <w:r>
              <w:rPr>
                <w:rFonts w:ascii="Tw Cen MT" w:hAnsi="Tw Cen MT"/>
                <w:sz w:val="20"/>
                <w:szCs w:val="20"/>
              </w:rPr>
              <w:t xml:space="preserve"> y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tres elementos indígenas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</w:p>
          <w:p>
            <w:pPr>
              <w:jc w:val="center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/>
              <w:drawing xmlns:mc="http://schemas.openxmlformats.org/markup-compatibility/2006">
                <wp:inline distT="0" distB="0" distL="0" distR="0">
                  <wp:extent cx="1733550" cy="1376679"/>
                  <wp:effectExtent l="0" t="0" r="0" b="0"/>
                  <wp:docPr id="2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7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paginas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52 y 53 de tu libro de formación.</w:t>
            </w:r>
          </w:p>
        </w:tc>
        <w:tc>
          <w:tcPr>
            <w:cnfStyle w:val="000000100000"/>
            <w:tcW w:w="2134" w:type="dxa"/>
            <w:vMerge w:val="restart"/>
          </w:tcPr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>
        <w:trPr>
          <w:cantSplit w:val="on"/>
          <w:trHeight w:val="419"/>
          <w:jc w:val="center"/>
        </w:trPr>
        <w:tc>
          <w:tcPr>
            <w:cnfStyle w:val="001000010000"/>
            <w:tcW w:w="469" w:type="dxa"/>
            <w:vMerge w:val="continue"/>
            <w:tcBorders>
              <w:left w:val="dashSmallGap" w:color="auto" w:sz="4" w:space="0"/>
              <w:right w:val="dashSmallGap" w:color="auto" w:sz="4" w:space="0"/>
            </w:tcBorders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55" w:type="dxa"/>
            <w:tcBorders>
              <w:top w:val="dashSmallGap" w:color="auto" w:sz="4" w:space="0"/>
              <w:left w:val="single" w:color="000000" w:sz="3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rPr>
                <w:rFonts w:ascii="Tw Cen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 </w:t>
            </w:r>
            <w:r>
              <w:rPr>
                <w:rFonts w:ascii="Tw Cen MT" w:hAnsi="Tw Cen MT"/>
              </w:rPr>
              <w:t>Educación Socioemocional</w:t>
            </w:r>
          </w:p>
        </w:tc>
        <w:tc>
          <w:tcPr>
            <w:cnfStyle w:val="000000010000"/>
            <w:tcW w:w="208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>Acuerda acciones necesarias para mejorar el estado emocional personal y de quienes le rodean.</w:t>
            </w:r>
          </w:p>
        </w:tc>
        <w:tc>
          <w:tcPr>
            <w:cnfStyle w:val="000000010000"/>
            <w:tcW w:w="5908" w:type="dxa"/>
          </w:tcPr>
          <w:p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Marca con una palomita lo que harías en las siguientes situaciones.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eastAsia="es-MX"/>
              </w:rPr>
              <w:drawing xmlns:mc="http://schemas.openxmlformats.org/markup-compatibility/2006">
                <wp:inline distT="0" distB="0" distL="0" distR="0">
                  <wp:extent cx="4095749" cy="2358159"/>
                  <wp:effectExtent l="0" t="0" r="0" b="0"/>
                  <wp:docPr id="2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 Imagen"/>
                          <pic:cNvPicPr/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49" cy="235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56" w:lineRule="auto"/>
              <w:jc w:val="both"/>
              <w:rPr>
                <w:rFonts w:ascii="Tw Cen MT" w:hAnsi="Tw Cen MT"/>
              </w:rPr>
            </w:pPr>
          </w:p>
        </w:tc>
        <w:tc>
          <w:tcPr>
            <w:cnfStyle w:val="000000010000"/>
            <w:tcW w:w="2134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3251"/>
          <w:jc w:val="center"/>
        </w:trPr>
        <w:tc>
          <w:tcPr>
            <w:cnfStyle w:val="001000100000"/>
            <w:tcW w:w="469" w:type="dxa"/>
            <w:vMerge w:val="continue"/>
            <w:tcBorders>
              <w:left w:val="dashSmallGap" w:color="auto" w:sz="4" w:space="0"/>
              <w:right w:val="dashSmallGap" w:color="auto" w:sz="4" w:space="0"/>
            </w:tcBorders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100000"/>
            <w:tcW w:w="1555" w:type="dxa"/>
            <w:tcBorders>
              <w:top w:val="dashSmallGap" w:color="auto" w:sz="4" w:space="0"/>
              <w:left w:val="single" w:color="000000" w:sz="3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rPr>
                <w:rFonts w:ascii="Tw Cen MT" w:hAnsi="Tw Cen MT"/>
              </w:rPr>
            </w:pPr>
          </w:p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hAnsi="Tw Cen MT"/>
              </w:rPr>
              <w:t>Ciencias Naturales</w:t>
            </w:r>
          </w:p>
        </w:tc>
        <w:tc>
          <w:tcPr>
            <w:cnfStyle w:val="000000100000"/>
            <w:tcW w:w="208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rPr>
                <w:rFonts w:ascii="Tw Cen MT" w:cs="Arial MT" w:eastAsia="Arial MT" w:hAnsi="Tw Cen MT"/>
              </w:rPr>
            </w:pPr>
            <w:r>
              <w:t>Reproducción en seres vivos.</w:t>
            </w:r>
          </w:p>
        </w:tc>
        <w:tc>
          <w:tcPr>
            <w:cnfStyle w:val="000000100000"/>
            <w:tcW w:w="5908" w:type="dxa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¿Cómo participa la ciencia y la </w:t>
            </w:r>
            <w:r>
              <w:rPr>
                <w:rFonts w:ascii="Tw Cen MT" w:hAnsi="Tw Cen MT"/>
                <w:sz w:val="20"/>
                <w:szCs w:val="20"/>
              </w:rPr>
              <w:t>tegnologia</w:t>
            </w:r>
            <w:r>
              <w:rPr>
                <w:rFonts w:ascii="Tw Cen MT" w:hAnsi="Tw Cen MT"/>
                <w:sz w:val="20"/>
                <w:szCs w:val="20"/>
              </w:rPr>
              <w:t xml:space="preserve"> en la reproducción de los animales?</w:t>
            </w:r>
          </w:p>
          <w:p>
            <w:pPr>
              <w:jc w:val="both"/>
              <w:rPr>
                <w:rFonts w:ascii="Tw Cen MT" w:hAnsi="Tw Cen MT"/>
              </w:rPr>
            </w:pPr>
          </w:p>
          <w:p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Relaciona las acciones que practican los animales durante la reproducción. Luego contesta. </w:t>
            </w:r>
          </w:p>
          <w:p>
            <w:pPr>
              <w:jc w:val="both"/>
              <w:rPr>
                <w:rFonts w:ascii="Tw Cen MT" w:hAnsi="Tw Cen MT"/>
              </w:rPr>
            </w:pPr>
          </w:p>
          <w:p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drawing xmlns:mc="http://schemas.openxmlformats.org/markup-compatibility/2006">
                <wp:inline distT="0" distB="0" distL="0" distR="0">
                  <wp:extent cx="3543299" cy="1411228"/>
                  <wp:effectExtent l="0" t="0" r="0" b="0"/>
                  <wp:docPr id="23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299" cy="141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100000"/>
            <w:tcW w:w="2134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70"/>
          <w:jc w:val="center"/>
        </w:trPr>
        <w:tc>
          <w:tcPr>
            <w:cnfStyle w:val="001000010000"/>
            <w:tcW w:w="469" w:type="dxa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55" w:type="dxa"/>
            <w:tcBorders>
              <w:top w:val="dashSmallGap" w:color="auto" w:sz="4" w:space="0"/>
              <w:left w:val="single" w:color="000000" w:sz="3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Vida saludable</w:t>
            </w:r>
          </w:p>
        </w:tc>
        <w:tc>
          <w:tcPr>
            <w:cnfStyle w:val="000000010000"/>
            <w:tcW w:w="208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rPr>
                <w:rFonts w:ascii="Tw Cen MT" w:hAnsi="Tw Cen MT"/>
              </w:rPr>
            </w:pPr>
            <w:r>
              <w:t>Consume alimentos frescos de la región e identifica cómo esta práctica beneficia el medioambiente.</w:t>
            </w:r>
          </w:p>
        </w:tc>
        <w:tc>
          <w:tcPr>
            <w:cnfStyle w:val="000000010000"/>
            <w:tcW w:w="5908" w:type="dxa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¿Cómo podemos cuidar de los seres vivos y su impacto en el medio ambiente?</w:t>
            </w:r>
          </w:p>
        </w:tc>
        <w:tc>
          <w:tcPr>
            <w:cnfStyle w:val="000000010000"/>
            <w:tcW w:w="2134" w:type="dxa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>
      <w:pPr>
        <w:jc w:val="center"/>
        <w:rPr>
          <w:rFonts w:ascii="Tw Cen MT" w:hAnsi="Tw Cen MT"/>
        </w:rPr>
      </w:pPr>
    </w:p>
    <w:tbl>
      <w:tblPr>
        <w:tblStyle w:val="TableGrid"/>
        <w:tblW w:w="11914" w:type="dxa"/>
        <w:jc w:val="center"/>
        <w:tblBorders>
          <w:top w:val="dashSmallGap" w:color="auto" w:sz="4" w:space="0"/>
          <w:left w:val="dashSmallGap" w:color="auto" w:sz="4" w:space="0"/>
          <w:bottom w:val="dashSmallGap" w:color="auto" w:sz="4" w:space="0"/>
          <w:right w:val="dashSmallGap" w:color="auto" w:sz="4" w:space="0"/>
          <w:insideH w:val="dashSmallGap" w:color="auto" w:sz="4" w:space="0"/>
          <w:insideV w:val="dashSmallGap" w:color="auto" w:sz="4" w:space="0"/>
        </w:tblBorders>
        <w:tblLook w:val="04A0"/>
      </w:tblPr>
      <w:tblGrid>
        <w:gridCol w:w="469"/>
        <w:gridCol w:w="1773"/>
        <w:gridCol w:w="1742"/>
        <w:gridCol w:w="7042"/>
        <w:gridCol w:w="1456"/>
      </w:tblGrid>
      <w:tr>
        <w:trPr>
          <w:trHeight w:val="227"/>
          <w:jc w:val="center"/>
        </w:trPr>
        <w:tc>
          <w:tcPr>
            <w:cnfStyle w:val="101000000000"/>
            <w:tcW w:w="469" w:type="dxa"/>
            <w:tcBorders>
              <w:top w:val="nil" w:sz="4" w:space="0"/>
              <w:left w:val="nil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jc w:val="center"/>
              <w:rPr>
                <w:rFonts w:ascii="Tw Cen MT" w:hAnsi="Tw Cen MT"/>
              </w:rPr>
            </w:pPr>
          </w:p>
        </w:tc>
        <w:tc>
          <w:tcPr>
            <w:cnfStyle w:val="100000000000"/>
            <w:tcW w:w="1518" w:type="dxa"/>
            <w:tcBorders>
              <w:left w:val="dashSmallGap" w:color="auto" w:sz="4" w:space="0"/>
              <w:bottom w:val="dashSmallGap" w:color="auto" w:sz="4" w:space="0"/>
            </w:tcBorders>
            <w:shd w:val="clear" w:color="auto" w:fill="ffc000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cnfStyle w:val="100000000000"/>
            <w:tcW w:w="1612" w:type="dxa"/>
            <w:tcBorders>
              <w:bottom w:val="dashSmallGap" w:color="auto" w:sz="4" w:space="0"/>
            </w:tcBorders>
            <w:shd w:val="clear" w:color="auto" w:fill="ffe697" w:themeFill="accent4" w:themeFillTint="66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cnfStyle w:val="100000000000"/>
            <w:tcW w:w="7056" w:type="dxa"/>
            <w:shd w:val="clear" w:color="auto" w:fill="ffe697" w:themeFill="accent4" w:themeFillTint="66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cnfStyle w:val="100000000000"/>
            <w:tcW w:w="1259" w:type="dxa"/>
            <w:shd w:val="clear" w:color="auto" w:fill="ffc000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>
        <w:trPr>
          <w:cantSplit w:val="on"/>
          <w:trHeight w:val="492"/>
          <w:jc w:val="center"/>
        </w:trPr>
        <w:tc>
          <w:tcPr>
            <w:cnfStyle w:val="001000100000"/>
            <w:tcW w:w="469" w:type="dxa"/>
            <w:vMerge w:val="restart"/>
            <w:tcBorders>
              <w:left w:val="dashSmallGap" w:color="auto" w:sz="4" w:space="0"/>
              <w:right w:val="dashSmallGap" w:color="auto" w:sz="4" w:space="0"/>
            </w:tcBorders>
            <w:shd w:val="clear" w:color="auto" w:fill="ffc000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cnfStyle w:val="000000100000"/>
            <w:tcW w:w="1518" w:type="dxa"/>
            <w:tcBorders>
              <w:top w:val="dashSmallGap" w:color="auto" w:sz="4" w:space="0"/>
              <w:left w:val="single" w:color="000000" w:sz="6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Historia </w:t>
            </w:r>
          </w:p>
        </w:tc>
        <w:tc>
          <w:tcPr>
            <w:cnfStyle w:val="000000100000"/>
            <w:tcW w:w="1612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Investiga aspectos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de la cultura y de la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vida cotidiana del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pasado y valora su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>importancia.</w:t>
            </w:r>
          </w:p>
        </w:tc>
        <w:tc>
          <w:tcPr>
            <w:cnfStyle w:val="000000100000"/>
            <w:tcW w:w="7056" w:type="dxa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</w:rPr>
              <w:t>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Pregunta  a</w:t>
            </w:r>
            <w:r>
              <w:rPr>
                <w:rFonts w:ascii="Tw Cen MT" w:hAnsi="Tw Cen MT"/>
                <w:sz w:val="20"/>
                <w:szCs w:val="20"/>
              </w:rPr>
              <w:t xml:space="preserve"> tus abuelos ¿Cómo era la vida cotidiana cuando ellos eran jóvenes? ¿Cómo ha cambiado a la actualidad? ¿Son las mismas costumbres y tradiciones?</w:t>
            </w:r>
          </w:p>
        </w:tc>
        <w:tc>
          <w:tcPr>
            <w:cnfStyle w:val="000000100000"/>
            <w:tcW w:w="1259" w:type="dxa"/>
            <w:vMerge w:val="restart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492"/>
          <w:jc w:val="center"/>
        </w:trPr>
        <w:tc>
          <w:tcPr>
            <w:cnfStyle w:val="001000010000"/>
            <w:tcW w:w="469" w:type="dxa"/>
            <w:vMerge w:val="continue"/>
            <w:tcBorders>
              <w:left w:val="dashSmallGap" w:color="auto" w:sz="4" w:space="0"/>
              <w:right w:val="dashSmallGap" w:color="auto" w:sz="4" w:space="0"/>
            </w:tcBorders>
            <w:shd w:val="clear" w:color="auto" w:fill="ffc000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18" w:type="dxa"/>
            <w:tcBorders>
              <w:top w:val="dashSmallGap" w:color="auto" w:sz="4" w:space="0"/>
              <w:left w:val="single" w:color="000000" w:sz="6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Matemáticas </w:t>
            </w:r>
          </w:p>
        </w:tc>
        <w:tc>
          <w:tcPr>
            <w:cnfStyle w:val="000000010000"/>
            <w:tcW w:w="1612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Representación de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fracciones de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magnitudes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continuas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(longitudes,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superficies de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figuras).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Identificación de la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unidad, dada una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 xml:space="preserve">fracción de la </w:t>
            </w:r>
          </w:p>
          <w:p>
            <w:pPr>
              <w:pStyle w:val="Default"/>
              <w:rPr>
                <w:rFonts w:ascii="Tw Cen MT" w:cs="Arial" w:hAnsi="Tw Cen MT"/>
                <w:sz w:val="22"/>
                <w:szCs w:val="22"/>
              </w:rPr>
            </w:pPr>
            <w:r>
              <w:rPr>
                <w:rFonts w:ascii="Tw Cen MT" w:cs="Arial" w:hAnsi="Tw Cen MT"/>
                <w:sz w:val="22"/>
                <w:szCs w:val="22"/>
              </w:rPr>
              <w:t>misma.</w:t>
            </w:r>
          </w:p>
        </w:tc>
        <w:tc>
          <w:tcPr>
            <w:cnfStyle w:val="000000010000"/>
            <w:tcW w:w="7056" w:type="dxa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Considera el primer rectángulo como el metro del listón y anota la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fracción que representa cada una de las partes dibujadas.</w:t>
            </w:r>
          </w:p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lang w:eastAsia="es-MX"/>
              </w:rPr>
              <w:drawing xmlns:mc="http://schemas.openxmlformats.org/markup-compatibility/2006">
                <wp:inline distT="0" distB="0" distL="0" distR="0">
                  <wp:extent cx="3657598" cy="1037344"/>
                  <wp:effectExtent l="0" t="0" r="0" b="0"/>
                  <wp:docPr id="2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 Imagen"/>
                          <pic:cNvPicPr/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8" cy="103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w Cen MT" w:hAnsi="Tw Cen MT"/>
              </w:rPr>
            </w:pPr>
          </w:p>
          <w:p>
            <w:pPr>
              <w:rPr>
                <w:rFonts w:ascii="Tw Cen MT" w:hAnsi="Tw Cen MT"/>
              </w:rPr>
            </w:pPr>
          </w:p>
        </w:tc>
        <w:tc>
          <w:tcPr>
            <w:cnfStyle w:val="000000010000"/>
            <w:tcW w:w="1259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757"/>
          <w:jc w:val="center"/>
        </w:trPr>
        <w:tc>
          <w:tcPr>
            <w:cnfStyle w:val="001000100000"/>
            <w:tcW w:w="469" w:type="dxa"/>
            <w:vMerge w:val="continue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ffc000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100000"/>
            <w:tcW w:w="1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jc w:val="both"/>
              <w:rPr>
                <w:rFonts w:ascii="Tw Cen MT" w:cs="Arial MT" w:eastAsia="Arial MT" w:hAnsi="Tw Cen MT"/>
              </w:rPr>
            </w:pPr>
            <w:r>
              <w:rPr>
                <w:rFonts w:ascii="Tw Cen MT" w:hAnsi="Tw Cen MT"/>
              </w:rPr>
              <w:t>Lengua materna</w:t>
            </w:r>
          </w:p>
        </w:tc>
        <w:tc>
          <w:tcPr>
            <w:cnfStyle w:val="000000100000"/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rPr>
                <w:rFonts w:ascii="Tw Cen MT" w:cs="Arial MT" w:eastAsia="Arial MT" w:hAnsi="Tw Cen MT"/>
              </w:rPr>
            </w:pPr>
          </w:p>
        </w:tc>
        <w:tc>
          <w:tcPr>
            <w:cnfStyle w:val="000000100000"/>
            <w:tcW w:w="7056" w:type="dxa"/>
            <w:shd w:val="clear" w:color="auto" w:fill="auto"/>
          </w:tcPr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Completa </w:t>
            </w:r>
            <w:r>
              <w:rPr>
                <w:rFonts w:ascii="Tw Cen MT" w:hAnsi="Tw Cen MT"/>
              </w:rPr>
              <w:t>la receta con las palabras o frases de los recuadros.</w:t>
            </w:r>
          </w:p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</w:t>
            </w:r>
            <w:r>
              <w:rPr>
                <w:rFonts w:ascii="Tw Cen MT" w:hAnsi="Tw Cen MT"/>
              </w:rPr>
              <w:drawing xmlns:mc="http://schemas.openxmlformats.org/markup-compatibility/2006">
                <wp:inline distT="0" distB="0" distL="0" distR="0">
                  <wp:extent cx="3770091" cy="2781300"/>
                  <wp:effectExtent l="0" t="0" r="0" b="0"/>
                  <wp:docPr id="2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091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w Cen MT" w:hAnsi="Tw Cen MT"/>
              </w:rPr>
            </w:pPr>
          </w:p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Lee y realiza la </w:t>
            </w:r>
            <w:r>
              <w:rPr>
                <w:rFonts w:ascii="Tw Cen MT" w:cs="Arial MT" w:eastAsia="Arial MT" w:hAnsi="Tw Cen MT"/>
              </w:rPr>
              <w:t>pagina</w:t>
            </w:r>
            <w:r>
              <w:rPr>
                <w:rFonts w:ascii="Tw Cen MT" w:cs="Arial MT" w:eastAsia="Arial MT" w:hAnsi="Tw Cen MT"/>
              </w:rPr>
              <w:t xml:space="preserve"> 88 del libro de español.</w:t>
            </w:r>
          </w:p>
          <w:p>
            <w:pPr>
              <w:rPr>
                <w:rFonts w:ascii="Tw Cen MT" w:hAnsi="Tw Cen MT"/>
              </w:rPr>
            </w:pPr>
          </w:p>
        </w:tc>
        <w:tc>
          <w:tcPr>
            <w:cnfStyle w:val="000000100000"/>
            <w:tcW w:w="1259" w:type="dxa"/>
            <w:vMerge w:val="continue"/>
            <w:shd w:val="clear" w:color="auto" w:fill="auto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450"/>
          <w:jc w:val="center"/>
        </w:trPr>
        <w:tc>
          <w:tcPr>
            <w:cnfStyle w:val="001000010000"/>
            <w:tcW w:w="469" w:type="dxa"/>
            <w:tcBorders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ffc000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jc w:val="both"/>
              <w:rPr>
                <w:rFonts w:ascii="Tw Cen MT" w:cs="Arial MT" w:eastAsia="Arial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Geografía </w:t>
            </w:r>
          </w:p>
        </w:tc>
        <w:tc>
          <w:tcPr>
            <w:cnfStyle w:val="000000010000"/>
            <w:tcW w:w="16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pStyle w:val="Default"/>
              <w:rPr>
                <w:rFonts w:ascii="Tw Cen MT" w:cs="Arial MT" w:eastAsia="Arial MT" w:hAnsi="Tw Cen MT"/>
                <w:sz w:val="22"/>
                <w:szCs w:val="22"/>
              </w:rPr>
            </w:pPr>
            <w:r>
              <w:rPr>
                <w:rFonts w:ascii="Tw Cen MT" w:cs="Arial MT" w:eastAsia="Arial MT" w:hAnsi="Tw Cen MT"/>
                <w:sz w:val="22"/>
                <w:szCs w:val="22"/>
              </w:rPr>
              <w:t xml:space="preserve">Caracteriza la </w:t>
            </w:r>
          </w:p>
          <w:p>
            <w:pPr>
              <w:pStyle w:val="Default"/>
              <w:rPr>
                <w:rFonts w:ascii="Tw Cen MT" w:cs="Arial MT" w:eastAsia="Arial MT" w:hAnsi="Tw Cen MT"/>
                <w:sz w:val="22"/>
                <w:szCs w:val="22"/>
              </w:rPr>
            </w:pPr>
            <w:r>
              <w:rPr>
                <w:rFonts w:ascii="Tw Cen MT" w:cs="Arial MT" w:eastAsia="Arial MT" w:hAnsi="Tw Cen MT"/>
                <w:sz w:val="22"/>
                <w:szCs w:val="22"/>
              </w:rPr>
              <w:t xml:space="preserve">composición y </w:t>
            </w:r>
          </w:p>
          <w:p>
            <w:pPr>
              <w:pStyle w:val="Default"/>
              <w:rPr>
                <w:rFonts w:ascii="Tw Cen MT" w:cs="Arial MT" w:eastAsia="Arial MT" w:hAnsi="Tw Cen MT"/>
                <w:sz w:val="22"/>
                <w:szCs w:val="22"/>
              </w:rPr>
            </w:pPr>
            <w:r>
              <w:rPr>
                <w:rFonts w:ascii="Tw Cen MT" w:cs="Arial MT" w:eastAsia="Arial MT" w:hAnsi="Tw Cen MT"/>
                <w:sz w:val="22"/>
                <w:szCs w:val="22"/>
              </w:rPr>
              <w:t xml:space="preserve">distribución de la </w:t>
            </w:r>
          </w:p>
          <w:p>
            <w:pPr>
              <w:pStyle w:val="Default"/>
              <w:rPr>
                <w:rFonts w:ascii="Tw Cen MT" w:cs="Arial MT" w:eastAsia="Arial MT" w:hAnsi="Tw Cen MT"/>
                <w:sz w:val="22"/>
                <w:szCs w:val="22"/>
              </w:rPr>
            </w:pPr>
            <w:r>
              <w:rPr>
                <w:rFonts w:ascii="Tw Cen MT" w:cs="Arial MT" w:eastAsia="Arial MT" w:hAnsi="Tw Cen MT"/>
                <w:sz w:val="22"/>
                <w:szCs w:val="22"/>
              </w:rPr>
              <w:t xml:space="preserve">población en </w:t>
            </w:r>
          </w:p>
          <w:p>
            <w:pPr>
              <w:pStyle w:val="Default"/>
              <w:rPr>
                <w:rFonts w:ascii="Tw Cen MT" w:cs="Arial MT" w:eastAsia="Arial MT" w:hAnsi="Tw Cen MT"/>
                <w:sz w:val="22"/>
                <w:szCs w:val="22"/>
              </w:rPr>
            </w:pPr>
            <w:r>
              <w:rPr>
                <w:rFonts w:ascii="Tw Cen MT" w:cs="Arial MT" w:eastAsia="Arial MT" w:hAnsi="Tw Cen MT"/>
                <w:sz w:val="22"/>
                <w:szCs w:val="22"/>
              </w:rPr>
              <w:t>México</w:t>
            </w:r>
          </w:p>
        </w:tc>
        <w:tc>
          <w:tcPr>
            <w:cnfStyle w:val="000000010000"/>
            <w:tcW w:w="7056" w:type="dxa"/>
            <w:shd w:val="clear" w:color="auto" w:fill="auto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Compara y dibuja en tu cuaderno el medio rural y el medio urbano.</w:t>
            </w:r>
          </w:p>
          <w:tbl>
            <w:tblPr>
              <w:tblStyle w:val="MediumGrid1Accent2"/>
              <w:tblW w:w="0" w:type="auto"/>
              <w:tblLook w:val="04A0"/>
            </w:tblPr>
            <w:tblGrid>
              <w:gridCol w:w="2914"/>
              <w:gridCol w:w="2916"/>
            </w:tblGrid>
            <w:tr>
              <w:trPr>
                <w:cnfStyle w:val="100000000000"/>
              </w:trPr>
              <w:tc>
                <w:tcPr>
                  <w:cnfStyle w:val="101000000000"/>
                  <w:tcW w:w="2914" w:type="dxa"/>
                </w:tcPr>
                <w:p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RURAL</w:t>
                  </w:r>
                </w:p>
              </w:tc>
              <w:tc>
                <w:tcPr>
                  <w:cnfStyle w:val="100000000000"/>
                  <w:tcW w:w="2916" w:type="dxa"/>
                </w:tcPr>
                <w:p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URBANO</w:t>
                  </w:r>
                </w:p>
              </w:tc>
            </w:tr>
            <w:tr>
              <w:trPr>
                <w:cnfStyle w:val="000000100000"/>
              </w:trPr>
              <w:tc>
                <w:tcPr>
                  <w:cnfStyle w:val="001000100000"/>
                  <w:tcW w:w="2914" w:type="dxa"/>
                </w:tcPr>
                <w:p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cnfStyle w:val="000000100000"/>
                  <w:tcW w:w="2916" w:type="dxa"/>
                </w:tcPr>
                <w:p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>
            <w:pPr>
              <w:jc w:val="both"/>
              <w:rPr>
                <w:rFonts w:ascii="Tw Cen MT" w:hAnsi="Tw Cen MT"/>
              </w:rPr>
            </w:pPr>
          </w:p>
        </w:tc>
        <w:tc>
          <w:tcPr>
            <w:cnfStyle w:val="000000010000"/>
            <w:tcW w:w="1259" w:type="dxa"/>
            <w:shd w:val="clear" w:color="auto" w:fill="auto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blPrEx>
          <w:tblBorders>
            <w:top w:val="none" w:sz="4" w:space="0"/>
          </w:tblBorders>
        </w:tblPrEx>
        <w:trPr>
          <w:trHeight w:val="227"/>
          <w:jc w:val="center"/>
        </w:trPr>
        <w:tc>
          <w:tcPr>
            <w:cnfStyle w:val="001000100000"/>
            <w:tcW w:w="469" w:type="dxa"/>
            <w:tcBorders>
              <w:top w:val="nil" w:sz="4" w:space="0"/>
              <w:left w:val="nil" w:sz="4" w:space="0"/>
              <w:right w:val="dashSmallGap" w:color="auto" w:sz="4" w:space="0"/>
            </w:tcBorders>
          </w:tcPr>
          <w:p>
            <w:pPr>
              <w:jc w:val="center"/>
              <w:rPr>
                <w:rFonts w:ascii="Tw Cen MT" w:hAnsi="Tw Cen MT"/>
              </w:rPr>
            </w:pPr>
          </w:p>
          <w:p>
            <w:pPr>
              <w:rPr>
                <w:rFonts w:ascii="Tw Cen MT" w:hAnsi="Tw Cen MT"/>
              </w:rPr>
            </w:pPr>
          </w:p>
        </w:tc>
        <w:tc>
          <w:tcPr>
            <w:cnfStyle w:val="000000100000"/>
            <w:tcW w:w="1518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ed7d31" w:themeFill="accent2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cnfStyle w:val="000000100000"/>
            <w:tcW w:w="1612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f4b082" w:themeFill="accent2" w:themeFillTint="99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cnfStyle w:val="000000100000"/>
            <w:tcW w:w="705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f4b082" w:themeFill="accent2" w:themeFillTint="99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cnfStyle w:val="000000100000"/>
            <w:tcW w:w="125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ed7d31" w:themeFill="accent2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>
        <w:tblPrEx>
          <w:tblBorders>
            <w:top w:val="none" w:sz="4" w:space="0"/>
          </w:tblBorders>
        </w:tblPrEx>
        <w:trPr>
          <w:cantSplit w:val="on"/>
          <w:trHeight w:val="1141"/>
          <w:jc w:val="center"/>
        </w:trPr>
        <w:tc>
          <w:tcPr>
            <w:cnfStyle w:val="001000010000"/>
            <w:tcW w:w="469" w:type="dxa"/>
            <w:vMerge w:val="restart"/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cnfStyle w:val="000000010000"/>
            <w:tcW w:w="1518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 </w:t>
            </w:r>
            <w:r>
              <w:rPr>
                <w:rFonts w:ascii="Tw Cen MT" w:hAnsi="Tw Cen MT"/>
              </w:rPr>
              <w:t>Matemáticas</w:t>
            </w:r>
          </w:p>
        </w:tc>
        <w:tc>
          <w:tcPr>
            <w:cnfStyle w:val="000000010000"/>
            <w:tcW w:w="1612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</w:rPr>
            </w:pPr>
            <w:r>
              <w:t xml:space="preserve">Representación de fracciones de magnitudes continuas (longitudes, superficies de figuras). Identificación de la unidad, dada una fracción de </w:t>
            </w:r>
            <w:r>
              <w:t>la misma</w:t>
            </w:r>
          </w:p>
        </w:tc>
        <w:tc>
          <w:tcPr>
            <w:cnfStyle w:val="000000010000"/>
            <w:tcW w:w="7056" w:type="dxa"/>
            <w:tcBorders>
              <w:top w:val="dashSmallGap" w:color="auto" w:sz="4" w:space="0"/>
            </w:tcBorders>
          </w:tcPr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la tabla y contesta.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eastAsia="es-MX"/>
              </w:rPr>
              <w:drawing xmlns:mc="http://schemas.openxmlformats.org/markup-compatibility/2006">
                <wp:inline distT="0" distB="0" distL="0" distR="0">
                  <wp:extent cx="3458058" cy="1057423"/>
                  <wp:effectExtent l="0" t="0" r="0" b="0"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 Imagen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058" cy="105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ListParagraph"/>
              <w:numPr>
                <w:ilvl w:val="0"/>
                <w:numId w:val="18"/>
              </w:numPr>
              <w:rPr>
                <w:rFonts w:ascii="Tw Cen MT" w:cs="Gill Sans Infant Std" w:hAnsi="Tw Cen MT"/>
                <w:color w:val="000000"/>
                <w:sz w:val="20"/>
                <w:szCs w:val="23"/>
              </w:rPr>
            </w:pPr>
            <w:r>
              <w:rPr>
                <w:rFonts w:ascii="Tw Cen MT" w:cs="Gill Sans Infant Std" w:hAnsi="Tw Cen MT"/>
                <w:color w:val="000000"/>
                <w:sz w:val="20"/>
                <w:szCs w:val="23"/>
              </w:rPr>
              <w:t>De los animales que aparecen en la tabla, ¿cuál es el de menor tamaño?</w:t>
            </w:r>
          </w:p>
          <w:p>
            <w:pPr>
              <w:pStyle w:val="ListParagraph"/>
              <w:numPr>
                <w:ilvl w:val="0"/>
                <w:numId w:val="18"/>
              </w:numPr>
              <w:rPr>
                <w:rFonts w:ascii="Tw Cen MT" w:cs="Gill Sans Infant Std" w:hAnsi="Tw Cen MT"/>
                <w:color w:val="000000"/>
                <w:sz w:val="20"/>
                <w:szCs w:val="23"/>
              </w:rPr>
            </w:pPr>
            <w:r>
              <w:rPr>
                <w:rFonts w:ascii="Tw Cen MT" w:cs="Gill Sans Infant Std" w:hAnsi="Tw Cen MT"/>
                <w:color w:val="000000"/>
                <w:sz w:val="20"/>
                <w:szCs w:val="23"/>
              </w:rPr>
              <w:t>De los animales que aparecen en la tabla, ¿cuáles tienen la misma medida?</w:t>
            </w:r>
          </w:p>
          <w:p>
            <w:pPr>
              <w:pStyle w:val="ListParagraph"/>
              <w:numPr>
                <w:ilvl w:val="0"/>
                <w:numId w:val="18"/>
              </w:numPr>
              <w:rPr>
                <w:rFonts w:ascii="Tw Cen MT" w:cs="Gill Sans Infant Std" w:hAnsi="Tw Cen MT"/>
                <w:color w:val="000000"/>
                <w:sz w:val="20"/>
                <w:szCs w:val="23"/>
              </w:rPr>
            </w:pPr>
            <w:r>
              <w:rPr>
                <w:rFonts w:ascii="Tw Cen MT" w:cs="Gill Sans Infant Std" w:hAnsi="Tw Cen MT"/>
                <w:color w:val="000000"/>
                <w:sz w:val="20"/>
                <w:szCs w:val="23"/>
              </w:rPr>
              <w:t>¿Cuál es la diferencia entre el caballito de mar y el lagarto?</w:t>
            </w:r>
          </w:p>
          <w:p>
            <w:pPr>
              <w:pStyle w:val="ListParagraph"/>
              <w:numPr>
                <w:ilvl w:val="0"/>
                <w:numId w:val="18"/>
              </w:numPr>
              <w:rPr>
                <w:rFonts w:ascii="Tw Cen MT" w:cs="Gill Sans Infant Std" w:hAnsi="Tw Cen MT"/>
                <w:color w:val="000000"/>
                <w:sz w:val="20"/>
                <w:szCs w:val="23"/>
              </w:rPr>
            </w:pPr>
            <w:r>
              <w:rPr>
                <w:rFonts w:ascii="Tw Cen MT" w:cs="Gill Sans Infant Std" w:hAnsi="Tw Cen MT"/>
                <w:color w:val="000000"/>
                <w:sz w:val="20"/>
                <w:szCs w:val="23"/>
              </w:rPr>
              <w:t>¿Cuál es la diferencia entre la serpiente y el pez?</w:t>
            </w:r>
          </w:p>
          <w:p>
            <w:pPr>
              <w:pStyle w:val="ListParagraph"/>
              <w:numPr>
                <w:ilvl w:val="0"/>
                <w:numId w:val="18"/>
              </w:numPr>
              <w:rPr>
                <w:rFonts w:ascii="Tw Cen MT" w:cs="Gill Sans Infant Std" w:hAnsi="Tw Cen MT"/>
                <w:color w:val="000000"/>
                <w:sz w:val="20"/>
                <w:szCs w:val="23"/>
              </w:rPr>
            </w:pPr>
            <w:r>
              <w:rPr>
                <w:rFonts w:ascii="Tw Cen MT" w:cs="Gill Sans Infant Std" w:hAnsi="Tw Cen MT"/>
                <w:color w:val="000000"/>
                <w:sz w:val="20"/>
                <w:szCs w:val="23"/>
              </w:rPr>
              <w:t>¿Cuál es la diferencia entre el caballito de mar y el pez?</w:t>
            </w:r>
          </w:p>
          <w:p>
            <w:pPr>
              <w:pStyle w:val="ListParagraph"/>
              <w:numPr>
                <w:ilvl w:val="0"/>
                <w:numId w:val="18"/>
              </w:numPr>
              <w:rPr>
                <w:rFonts w:ascii="Tw Cen MT" w:hAnsi="Tw Cen MT"/>
                <w:sz w:val="16"/>
                <w:szCs w:val="20"/>
              </w:rPr>
            </w:pPr>
            <w:r>
              <w:rPr>
                <w:rFonts w:ascii="Tw Cen MT" w:cs="Gill Sans Infant Std" w:hAnsi="Tw Cen MT"/>
                <w:color w:val="000000"/>
                <w:sz w:val="20"/>
                <w:szCs w:val="23"/>
              </w:rPr>
              <w:t>¿Cuánto suman las medidas de todos los animales que aparecen en la tabla?</w:t>
            </w:r>
          </w:p>
          <w:p>
            <w:pPr>
              <w:rPr>
                <w:rFonts w:ascii="Tw Cen MT" w:hAnsi="Tw Cen MT"/>
                <w:sz w:val="20"/>
                <w:szCs w:val="20"/>
              </w:rPr>
            </w:pPr>
          </w:p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57 de tu libro de matemáticas. </w:t>
            </w:r>
          </w:p>
        </w:tc>
        <w:tc>
          <w:tcPr>
            <w:cnfStyle w:val="000000010000"/>
            <w:tcW w:w="1259" w:type="dxa"/>
            <w:vMerge w:val="restart"/>
            <w:tcBorders>
              <w:top w:val="dashSmallGap" w:color="auto" w:sz="4" w:space="0"/>
            </w:tcBorders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>
        <w:tblPrEx>
          <w:tblBorders>
            <w:top w:val="none" w:sz="4" w:space="0"/>
          </w:tblBorders>
        </w:tblPrEx>
        <w:trPr>
          <w:cantSplit w:val="on"/>
          <w:trHeight w:val="551"/>
          <w:jc w:val="center"/>
        </w:trPr>
        <w:tc>
          <w:tcPr>
            <w:cnfStyle w:val="001000100000"/>
            <w:tcW w:w="469" w:type="dxa"/>
            <w:vMerge w:val="continue"/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100000"/>
            <w:tcW w:w="1518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cs="Arial MT" w:eastAsia="Arial MT" w:hAnsi="Tw Cen MT"/>
              </w:rPr>
              <w:t>Ciencias Naturales</w:t>
            </w:r>
          </w:p>
        </w:tc>
        <w:tc>
          <w:tcPr>
            <w:cnfStyle w:val="000000100000"/>
            <w:tcW w:w="1612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</w:rPr>
            </w:pPr>
            <w:r>
              <w:t>Reproducción en seres vivos.</w:t>
            </w:r>
          </w:p>
        </w:tc>
        <w:tc>
          <w:tcPr>
            <w:cnfStyle w:val="000000100000"/>
            <w:tcW w:w="7056" w:type="dxa"/>
            <w:tcBorders>
              <w:top w:val="dashSmallGap" w:color="auto" w:sz="4" w:space="0"/>
            </w:tcBorders>
          </w:tcPr>
          <w:p>
            <w:pPr>
              <w:spacing w:line="256" w:lineRule="auto"/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Escribe el tipo de reproducción de cada uno de los siguientes animales. </w:t>
            </w:r>
          </w:p>
          <w:p>
            <w:pPr>
              <w:spacing w:line="256" w:lineRule="auto"/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drawing xmlns:mc="http://schemas.openxmlformats.org/markup-compatibility/2006">
                <wp:inline distT="0" distB="0" distL="0" distR="0">
                  <wp:extent cx="4217794" cy="2486025"/>
                  <wp:effectExtent l="0" t="0" r="0" b="0"/>
                  <wp:docPr id="2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794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cnfStyle w:val="000000100000"/>
            <w:tcW w:w="1259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blPrEx>
          <w:tblBorders>
            <w:top w:val="none" w:sz="4" w:space="0"/>
          </w:tblBorders>
        </w:tblPrEx>
        <w:trPr>
          <w:cantSplit w:val="on"/>
          <w:trHeight w:val="551"/>
          <w:jc w:val="center"/>
        </w:trPr>
        <w:tc>
          <w:tcPr>
            <w:cnfStyle w:val="001000010000"/>
            <w:tcW w:w="469" w:type="dxa"/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18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cs="Arial MT" w:eastAsia="Arial MT" w:hAnsi="Tw Cen MT"/>
                <w:sz w:val="20"/>
                <w:szCs w:val="20"/>
              </w:rPr>
            </w:pPr>
            <w:r>
              <w:rPr>
                <w:rFonts w:ascii="Tw Cen MT" w:cs="Arial MT" w:eastAsia="Arial MT" w:hAnsi="Tw Cen MT"/>
                <w:sz w:val="20"/>
                <w:szCs w:val="20"/>
              </w:rPr>
              <w:t xml:space="preserve">Historia </w:t>
            </w:r>
          </w:p>
        </w:tc>
        <w:tc>
          <w:tcPr>
            <w:cnfStyle w:val="000000010000"/>
            <w:tcW w:w="1612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  <w:sz w:val="20"/>
              </w:rPr>
            </w:pPr>
            <w:r>
              <w:t>Investiga aspectos de la cultura y de la vida cotidiana del pasado y valora su importancia.</w:t>
            </w:r>
          </w:p>
        </w:tc>
        <w:tc>
          <w:tcPr>
            <w:cnfStyle w:val="000000010000"/>
            <w:tcW w:w="7056" w:type="dxa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Invesiga</w:t>
            </w:r>
            <w:r>
              <w:rPr>
                <w:rFonts w:ascii="Tw Cen MT" w:hAnsi="Tw Cen MT"/>
                <w:sz w:val="20"/>
                <w:szCs w:val="20"/>
              </w:rPr>
              <w:t xml:space="preserve"> y responde en tu cuaderno: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las fuentes primarias?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las fuentes secundarias?</w:t>
            </w:r>
          </w:p>
        </w:tc>
        <w:tc>
          <w:tcPr>
            <w:cnfStyle w:val="000000010000"/>
            <w:tcW w:w="1259" w:type="dxa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blPrEx>
          <w:tblBorders>
            <w:top w:val="none" w:sz="4" w:space="0"/>
          </w:tblBorders>
        </w:tblPrEx>
        <w:trPr>
          <w:cantSplit w:val="on"/>
          <w:trHeight w:val="551"/>
          <w:jc w:val="center"/>
        </w:trPr>
        <w:tc>
          <w:tcPr>
            <w:cnfStyle w:val="001000100000"/>
            <w:tcW w:w="469" w:type="dxa"/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100000"/>
            <w:tcW w:w="1518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cs="Arial MT" w:eastAsia="Arial MT" w:hAnsi="Tw Cen MT"/>
                <w:sz w:val="20"/>
                <w:szCs w:val="20"/>
              </w:rPr>
            </w:pPr>
            <w:r>
              <w:rPr>
                <w:rFonts w:ascii="Tw Cen MT" w:cs="Arial MT" w:eastAsia="Arial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cnfStyle w:val="000000100000"/>
            <w:tcW w:w="1612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cnfStyle w:val="000000100000"/>
            <w:tcW w:w="7056" w:type="dxa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las ilustraciones</w:t>
            </w:r>
            <w:r>
              <w:rPr>
                <w:rFonts w:ascii="Tw Cen MT" w:hAnsi="Tw Cen MT"/>
                <w:sz w:val="20"/>
                <w:szCs w:val="20"/>
              </w:rPr>
              <w:t xml:space="preserve">. Después escribe las instrucciones con adverbios y frases adverbiales. 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drawing xmlns:mc="http://schemas.openxmlformats.org/markup-compatibility/2006">
                <wp:inline distT="0" distB="0" distL="0" distR="0">
                  <wp:extent cx="3676650" cy="3843013"/>
                  <wp:effectExtent l="0" t="0" r="0" b="0"/>
                  <wp:docPr id="2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384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100000"/>
            <w:tcW w:w="1259" w:type="dxa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trHeight w:val="227"/>
          <w:jc w:val="center"/>
        </w:trPr>
        <w:tc>
          <w:tcPr>
            <w:cnfStyle w:val="001000010000"/>
            <w:tcW w:w="469" w:type="dxa"/>
            <w:tcBorders>
              <w:top w:val="nil" w:sz="4" w:space="0"/>
              <w:left w:val="nil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18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shd w:val="clear" w:color="auto" w:fill="ffc000" w:themeFill="accent4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cnfStyle w:val="000000010000"/>
            <w:tcW w:w="1612" w:type="dxa"/>
            <w:tcBorders>
              <w:top w:val="dashSmallGap" w:color="auto" w:sz="4" w:space="0"/>
              <w:bottom w:val="dashSmallGap" w:color="auto" w:sz="4" w:space="0"/>
            </w:tcBorders>
            <w:shd w:val="clear" w:color="auto" w:fill="ffe697" w:themeFill="accent4" w:themeFillTint="66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cnfStyle w:val="000000010000"/>
            <w:tcW w:w="7056" w:type="dxa"/>
            <w:shd w:val="clear" w:color="auto" w:fill="ffe697" w:themeFill="accent4" w:themeFillTint="66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cnfStyle w:val="000000010000"/>
            <w:tcW w:w="1259" w:type="dxa"/>
            <w:shd w:val="clear" w:color="auto" w:fill="ffc000" w:themeFill="accent4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>
        <w:trPr>
          <w:cantSplit w:val="on"/>
          <w:trHeight w:val="552"/>
          <w:jc w:val="center"/>
        </w:trPr>
        <w:tc>
          <w:tcPr>
            <w:cnfStyle w:val="001000100000"/>
            <w:tcW w:w="469" w:type="dxa"/>
            <w:vMerge w:val="restart"/>
            <w:tcBorders>
              <w:top w:val="dashSmallGap" w:color="auto" w:sz="4" w:space="0"/>
              <w:left w:val="dashSmallGap" w:color="auto" w:sz="4" w:space="0"/>
              <w:right w:val="dashSmallGap" w:color="auto" w:sz="4" w:space="0"/>
            </w:tcBorders>
            <w:shd w:val="clear" w:color="auto" w:fill="ffc000" w:themeFill="accent4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cnfStyle w:val="000000100000"/>
            <w:tcW w:w="1518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Geografía </w:t>
            </w:r>
          </w:p>
        </w:tc>
        <w:tc>
          <w:tcPr>
            <w:cnfStyle w:val="000000100000"/>
            <w:tcW w:w="1612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0"/>
              </w:rPr>
              <w:t>Compara la distribución de la población rural y la urbana en México.</w:t>
            </w:r>
          </w:p>
        </w:tc>
        <w:tc>
          <w:tcPr>
            <w:cnfStyle w:val="000000100000"/>
            <w:tcW w:w="7056" w:type="dxa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los principales problemas en las ciudades grandes y muy pobladas?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-Menciona </w:t>
            </w:r>
            <w:r>
              <w:rPr>
                <w:rFonts w:ascii="Tw Cen MT" w:hAnsi="Tw Cen MT"/>
                <w:sz w:val="20"/>
                <w:szCs w:val="20"/>
              </w:rPr>
              <w:t>minimo</w:t>
            </w:r>
            <w:r>
              <w:rPr>
                <w:rFonts w:ascii="Tw Cen MT" w:hAnsi="Tw Cen MT"/>
                <w:sz w:val="20"/>
                <w:szCs w:val="20"/>
              </w:rPr>
              <w:t xml:space="preserve"> tres en tu cuaderno.</w:t>
            </w:r>
          </w:p>
        </w:tc>
        <w:tc>
          <w:tcPr>
            <w:cnfStyle w:val="000000100000"/>
            <w:tcW w:w="1259" w:type="dxa"/>
            <w:vMerge w:val="restart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>
        <w:trPr>
          <w:cantSplit w:val="on"/>
          <w:trHeight w:val="551"/>
          <w:jc w:val="center"/>
        </w:trPr>
        <w:tc>
          <w:tcPr>
            <w:cnfStyle w:val="001000010000"/>
            <w:tcW w:w="469" w:type="dxa"/>
            <w:vMerge w:val="continue"/>
            <w:tcBorders>
              <w:left w:val="dashSmallGap" w:color="auto" w:sz="4" w:space="0"/>
              <w:right w:val="dashSmallGap" w:color="auto" w:sz="4" w:space="0"/>
            </w:tcBorders>
            <w:shd w:val="clear" w:color="auto" w:fill="ffc000" w:themeFill="accent4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18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 Matemáticas </w:t>
            </w:r>
          </w:p>
        </w:tc>
        <w:tc>
          <w:tcPr>
            <w:cnfStyle w:val="000000010000"/>
            <w:tcW w:w="1612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0"/>
              </w:rPr>
              <w:t>Uso del cálculo mental para resolver sumas o restas con números decimales.</w:t>
            </w:r>
          </w:p>
        </w:tc>
        <w:tc>
          <w:tcPr>
            <w:cnfStyle w:val="000000010000"/>
            <w:tcW w:w="7056" w:type="dxa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Completa las tablas, anota la cantidad que falta para completar la cifra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>de la derecha.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eastAsia="es-MX"/>
              </w:rPr>
              <w:drawing xmlns:mc="http://schemas.openxmlformats.org/markup-compatibility/2006">
                <wp:inline distT="0" distB="0" distL="0" distR="0">
                  <wp:extent cx="3714749" cy="1268622"/>
                  <wp:effectExtent l="0" t="0" r="0" b="0"/>
                  <wp:docPr id="2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 Imagen"/>
                          <pic:cNvPicPr/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49" cy="126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Realiza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la pagina 58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matemáticas.</w:t>
            </w:r>
          </w:p>
        </w:tc>
        <w:tc>
          <w:tcPr>
            <w:cnfStyle w:val="000000010000"/>
            <w:tcW w:w="1259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545"/>
          <w:jc w:val="center"/>
        </w:trPr>
        <w:tc>
          <w:tcPr>
            <w:cnfStyle w:val="001000100000"/>
            <w:tcW w:w="469" w:type="dxa"/>
            <w:vMerge w:val="continue"/>
            <w:tcBorders>
              <w:left w:val="dashSmallGap" w:color="auto" w:sz="4" w:space="0"/>
              <w:right w:val="dashSmallGap" w:color="auto" w:sz="4" w:space="0"/>
            </w:tcBorders>
            <w:shd w:val="clear" w:color="auto" w:fill="ffc000" w:themeFill="accent4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100000"/>
            <w:tcW w:w="1518" w:type="dxa"/>
            <w:tcBorders>
              <w:top w:val="dashSmallGap" w:color="auto" w:sz="4" w:space="0"/>
              <w:left w:val="single" w:color="000000" w:sz="7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 </w:t>
            </w:r>
            <w:r>
              <w:rPr>
                <w:rFonts w:ascii="Tw Cen MT" w:hAnsi="Tw Cen MT"/>
              </w:rPr>
              <w:t>Lengua materna</w:t>
            </w:r>
          </w:p>
        </w:tc>
        <w:tc>
          <w:tcPr>
            <w:cnfStyle w:val="000000100000"/>
            <w:tcW w:w="1612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  <w:shd w:val="clear" w:color="auto" w:fill="auto"/>
          </w:tcPr>
          <w:p>
            <w:pPr>
              <w:rPr>
                <w:rFonts w:ascii="Tw Cen MT" w:hAnsi="Tw Cen MT"/>
              </w:rPr>
            </w:pPr>
          </w:p>
        </w:tc>
        <w:tc>
          <w:tcPr>
            <w:cnfStyle w:val="000000100000"/>
            <w:tcW w:w="7056" w:type="dxa"/>
          </w:tcPr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Rodea los verbos y escribe en </w:t>
            </w:r>
            <w:r>
              <w:rPr>
                <w:rFonts w:ascii="Tw Cen MT" w:hAnsi="Tw Cen MT"/>
              </w:rPr>
              <w:t>que</w:t>
            </w:r>
            <w:r>
              <w:rPr>
                <w:rFonts w:ascii="Tw Cen MT" w:hAnsi="Tw Cen MT"/>
              </w:rPr>
              <w:t xml:space="preserve"> modo verbal están. </w:t>
            </w:r>
          </w:p>
          <w:p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drawing xmlns:mc="http://schemas.openxmlformats.org/markup-compatibility/2006">
                <wp:inline distT="0" distB="0" distL="0" distR="0">
                  <wp:extent cx="4124901" cy="3191320"/>
                  <wp:effectExtent l="0" t="0" r="0" b="0"/>
                  <wp:docPr id="3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01" cy="319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w Cen MT" w:hAnsi="Tw Cen MT"/>
              </w:rPr>
            </w:pPr>
          </w:p>
          <w:p>
            <w:pPr>
              <w:rPr>
                <w:rFonts w:ascii="Tw Cen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Lee y realiza la pagina 90 y </w:t>
            </w:r>
            <w:r>
              <w:rPr>
                <w:rFonts w:ascii="Tw Cen MT" w:cs="Arial MT" w:eastAsia="Arial MT" w:hAnsi="Tw Cen MT"/>
              </w:rPr>
              <w:t>91  del</w:t>
            </w:r>
            <w:r>
              <w:rPr>
                <w:rFonts w:ascii="Tw Cen MT" w:cs="Arial MT" w:eastAsia="Arial MT" w:hAnsi="Tw Cen MT"/>
              </w:rPr>
              <w:t xml:space="preserve"> libro de español.</w:t>
            </w:r>
          </w:p>
        </w:tc>
        <w:tc>
          <w:tcPr>
            <w:cnfStyle w:val="000000100000"/>
            <w:tcW w:w="1259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trHeight w:val="227"/>
          <w:jc w:val="center"/>
        </w:trPr>
        <w:tc>
          <w:tcPr>
            <w:cnfStyle w:val="001000010000"/>
            <w:tcW w:w="469" w:type="dxa"/>
            <w:tcBorders>
              <w:top w:val="dashSmallGap" w:color="auto" w:sz="4" w:space="0"/>
              <w:left w:val="nil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18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</w:tcBorders>
            <w:shd w:val="clear" w:color="auto" w:fill="ed7d31" w:themeFill="accent2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cnfStyle w:val="000000010000"/>
            <w:tcW w:w="1612" w:type="dxa"/>
            <w:tcBorders>
              <w:top w:val="dashSmallGap" w:color="auto" w:sz="4" w:space="0"/>
              <w:bottom w:val="dashSmallGap" w:color="auto" w:sz="4" w:space="0"/>
            </w:tcBorders>
            <w:shd w:val="clear" w:color="auto" w:fill="f8cbac" w:themeFill="accent2" w:themeFillTint="66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cnfStyle w:val="000000010000"/>
            <w:tcW w:w="7056" w:type="dxa"/>
            <w:shd w:val="clear" w:color="auto" w:fill="f8cbac" w:themeFill="accent2" w:themeFillTint="66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cnfStyle w:val="000000010000"/>
            <w:tcW w:w="1259" w:type="dxa"/>
            <w:shd w:val="clear" w:color="auto" w:fill="ed7d31" w:themeFill="accent2"/>
            <w:vAlign w:val="center"/>
          </w:tcPr>
          <w:p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>
        <w:trPr>
          <w:cantSplit w:val="on"/>
          <w:trHeight w:val="645"/>
          <w:jc w:val="center"/>
        </w:trPr>
        <w:tc>
          <w:tcPr>
            <w:cnfStyle w:val="001000100000"/>
            <w:tcW w:w="469" w:type="dxa"/>
            <w:vMerge w:val="restart"/>
            <w:tcBorders>
              <w:top w:val="dashSmallGap" w:color="auto" w:sz="4" w:space="0"/>
            </w:tcBorders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cnfStyle w:val="000000100000"/>
            <w:tcW w:w="1518" w:type="dxa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Matemáticas </w:t>
            </w:r>
          </w:p>
        </w:tc>
        <w:tc>
          <w:tcPr>
            <w:cnfStyle w:val="000000100000"/>
            <w:tcW w:w="1612" w:type="dxa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hAnsi="Tw Cen MT"/>
                <w:sz w:val="20"/>
              </w:rPr>
              <w:t>Uso del cálculo mental para resolver sumas o restas con números decimales</w:t>
            </w:r>
          </w:p>
        </w:tc>
        <w:tc>
          <w:tcPr>
            <w:cnfStyle w:val="000000100000"/>
            <w:tcW w:w="7056" w:type="dxa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el número que falta en cada operación. </w:t>
            </w:r>
          </w:p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hAnsi="Tw Cen MT"/>
                <w:sz w:val="20"/>
                <w:szCs w:val="20"/>
                <w:lang w:eastAsia="es-MX"/>
              </w:rPr>
              <w:drawing xmlns:mc="http://schemas.openxmlformats.org/markup-compatibility/2006">
                <wp:inline distT="0" distB="0" distL="0" distR="0">
                  <wp:extent cx="3505199" cy="445974"/>
                  <wp:effectExtent l="0" t="0" r="0" b="0"/>
                  <wp:docPr id="3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 Imagen"/>
                          <pic:cNvPicPr/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199" cy="44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100000"/>
            <w:tcW w:w="1259" w:type="dxa"/>
            <w:vMerge w:val="restart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>
        <w:trPr>
          <w:cantSplit w:val="on"/>
          <w:trHeight w:val="645"/>
          <w:jc w:val="center"/>
        </w:trPr>
        <w:tc>
          <w:tcPr>
            <w:cnfStyle w:val="001000010000"/>
            <w:tcW w:w="469" w:type="dxa"/>
            <w:vMerge w:val="continue"/>
            <w:tcBorders>
              <w:top w:val="dashSmallGap" w:color="auto" w:sz="4" w:space="0"/>
            </w:tcBorders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18" w:type="dxa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cs="Arial MT" w:eastAsia="Arial MT" w:hAnsi="Tw Cen MT"/>
              </w:rPr>
              <w:t>Lengua materna</w:t>
            </w:r>
          </w:p>
        </w:tc>
        <w:tc>
          <w:tcPr>
            <w:cnfStyle w:val="000000010000"/>
            <w:tcW w:w="1612" w:type="dxa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rPr>
                <w:rFonts w:ascii="Tw Cen MT" w:cs="Arial MT" w:eastAsia="Arial MT" w:hAnsi="Tw Cen MT"/>
              </w:rPr>
            </w:pPr>
          </w:p>
        </w:tc>
        <w:tc>
          <w:tcPr>
            <w:cnfStyle w:val="000000010000"/>
            <w:tcW w:w="7056" w:type="dxa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Relaciona las indicaciones con el modo </w:t>
            </w:r>
            <w:r>
              <w:rPr>
                <w:rFonts w:ascii="Tw Cen MT" w:cs="Arial MT" w:eastAsia="Arial MT" w:hAnsi="Tw Cen MT"/>
              </w:rPr>
              <w:t>verbal que se emplea en cada una.</w:t>
            </w:r>
          </w:p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cs="Arial MT" w:eastAsia="Arial MT" w:hAnsi="Tw Cen MT"/>
              </w:rPr>
              <w:drawing xmlns:mc="http://schemas.openxmlformats.org/markup-compatibility/2006">
                <wp:inline distT="0" distB="0" distL="0" distR="0">
                  <wp:extent cx="4334480" cy="2267266"/>
                  <wp:effectExtent l="0" t="0" r="0" b="0"/>
                  <wp:docPr id="3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480" cy="226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cs="Arial MT" w:eastAsia="Arial MT" w:hAnsi="Tw Cen MT"/>
              </w:rPr>
              <w:t xml:space="preserve">Lee y realiza las </w:t>
            </w:r>
            <w:r>
              <w:rPr>
                <w:rFonts w:ascii="Tw Cen MT" w:cs="Arial MT" w:eastAsia="Arial MT" w:hAnsi="Tw Cen MT"/>
              </w:rPr>
              <w:t>paginas</w:t>
            </w:r>
            <w:r>
              <w:rPr>
                <w:rFonts w:ascii="Tw Cen MT" w:cs="Arial MT" w:eastAsia="Arial MT" w:hAnsi="Tw Cen MT"/>
              </w:rPr>
              <w:t xml:space="preserve"> 93 y 94 </w:t>
            </w:r>
            <w:r>
              <w:rPr>
                <w:rFonts w:ascii="Tw Cen MT" w:cs="Arial MT" w:eastAsia="Arial MT" w:hAnsi="Tw Cen MT"/>
              </w:rPr>
              <w:t>del libro de español.</w:t>
            </w:r>
          </w:p>
        </w:tc>
        <w:tc>
          <w:tcPr>
            <w:cnfStyle w:val="000000010000"/>
            <w:tcW w:w="1259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645"/>
          <w:jc w:val="center"/>
        </w:trPr>
        <w:tc>
          <w:tcPr>
            <w:cnfStyle w:val="001000100000"/>
            <w:tcW w:w="469" w:type="dxa"/>
            <w:vMerge w:val="continue"/>
            <w:tcBorders>
              <w:top w:val="dashSmallGap" w:color="auto" w:sz="4" w:space="0"/>
            </w:tcBorders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100000"/>
            <w:tcW w:w="1518" w:type="dxa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cs="Arial MT" w:eastAsia="Arial MT" w:hAnsi="Tw Cen MT"/>
              </w:rPr>
              <w:t>Educación socio</w:t>
            </w:r>
            <w:r>
              <w:rPr>
                <w:rFonts w:ascii="Tw Cen MT" w:cs="Arial MT" w:eastAsia="Arial MT" w:hAnsi="Tw Cen MT"/>
              </w:rPr>
              <w:t xml:space="preserve">emocional </w:t>
            </w:r>
          </w:p>
        </w:tc>
        <w:tc>
          <w:tcPr>
            <w:cnfStyle w:val="000000100000"/>
            <w:tcW w:w="1612" w:type="dxa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rPr>
                <w:rFonts w:ascii="Tw Cen MT" w:cs="Arial MT" w:eastAsia="Arial MT" w:hAnsi="Tw Cen MT"/>
              </w:rPr>
            </w:pPr>
            <w:r>
              <w:t>Utiliza el diálogo interno y la reflexión metacognitiva para controlar la ansiedad.</w:t>
            </w:r>
          </w:p>
        </w:tc>
        <w:tc>
          <w:tcPr>
            <w:cnfStyle w:val="000000100000"/>
            <w:tcW w:w="7056" w:type="dxa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cuaderno: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la ansiedad y como se presenta en mi cuerpo?</w:t>
            </w:r>
          </w:p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controlo la ansiedad?</w:t>
            </w:r>
          </w:p>
          <w:p>
            <w:pPr>
              <w:rPr>
                <w:rFonts w:ascii="Tw Cen MT" w:cs="Arial MT" w:eastAsia="Arial MT" w:hAnsi="Tw Cen MT"/>
              </w:rPr>
            </w:pPr>
            <w:r>
              <w:rPr>
                <w:rFonts w:ascii="Tw Cen MT" w:hAnsi="Tw Cen MT"/>
                <w:sz w:val="20"/>
                <w:szCs w:val="20"/>
              </w:rPr>
              <w:t>¿Cómo puedo evitar la ansiedad?</w:t>
            </w:r>
          </w:p>
        </w:tc>
        <w:tc>
          <w:tcPr>
            <w:cnfStyle w:val="000000100000"/>
            <w:tcW w:w="1259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246"/>
          <w:jc w:val="center"/>
        </w:trPr>
        <w:tc>
          <w:tcPr>
            <w:cnfStyle w:val="001000010000"/>
            <w:tcW w:w="469" w:type="dxa"/>
            <w:vMerge w:val="continue"/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18" w:type="dxa"/>
            <w:vMerge w:val="restart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Vida saludable </w:t>
            </w:r>
          </w:p>
        </w:tc>
        <w:tc>
          <w:tcPr>
            <w:cnfStyle w:val="000000010000"/>
            <w:tcW w:w="1612" w:type="dxa"/>
            <w:vMerge w:val="restart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rPr>
                <w:rFonts w:cstheme="minorHAnsi"/>
                <w:sz w:val="20"/>
                <w:szCs w:val="20"/>
              </w:rPr>
            </w:pPr>
            <w:r>
              <w:t xml:space="preserve">Consume </w:t>
            </w:r>
            <w:r>
              <w:t>alimentos frescos de la región e identifica cómo esta práctica beneficia al medio ambiente.</w:t>
            </w:r>
          </w:p>
        </w:tc>
        <w:tc>
          <w:tcPr>
            <w:cnfStyle w:val="000000010000"/>
            <w:tcW w:w="7056" w:type="dxa"/>
            <w:vMerge w:val="restart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las medidas que toman en tu hogar para intentar llevar una vida saludable.</w:t>
            </w:r>
          </w:p>
          <w:p>
            <w:pPr>
              <w:jc w:val="both"/>
              <w:rPr>
                <w:sz w:val="20"/>
                <w:szCs w:val="20"/>
              </w:rPr>
            </w:pPr>
          </w:p>
          <w:p>
            <w:pPr>
              <w:jc w:val="center"/>
              <w:rPr/>
            </w:pPr>
            <w:r>
              <w:rPr/>
              <w:drawing xmlns:mc="http://schemas.openxmlformats.org/markup-compatibility/2006">
                <wp:inline distT="0" distB="0" distL="0" distR="0">
                  <wp:extent cx="2019300" cy="1149879"/>
                  <wp:effectExtent l="0" t="0" r="0" b="0"/>
                  <wp:docPr id="3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149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00010000"/>
            <w:tcW w:w="1259" w:type="dxa"/>
            <w:vMerge w:val="continue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246"/>
          <w:jc w:val="center"/>
        </w:trPr>
        <w:tc>
          <w:tcPr>
            <w:cnfStyle w:val="001000100000"/>
            <w:tcW w:w="469" w:type="dxa"/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100000"/>
            <w:tcW w:w="1518" w:type="dxa"/>
            <w:vMerge w:val="continue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00100000"/>
            <w:tcW w:w="1612" w:type="dxa"/>
            <w:vMerge w:val="continue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00100000"/>
            <w:tcW w:w="7056" w:type="dxa"/>
            <w:vMerge w:val="continue"/>
            <w:tcBorders>
              <w:top w:val="dashSmallGap" w:color="auto" w:sz="4" w:space="0"/>
              <w:left w:val="single" w:color="000000" w:sz="6" w:space="0"/>
            </w:tcBorders>
            <w:shd w:val="clear" w:color="auto" w:fill="auto"/>
          </w:tcPr>
          <w:p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cnfStyle w:val="000000100000"/>
            <w:tcW w:w="1259" w:type="dxa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>
        <w:trPr>
          <w:cantSplit w:val="on"/>
          <w:trHeight w:val="70"/>
          <w:jc w:val="center"/>
        </w:trPr>
        <w:tc>
          <w:tcPr>
            <w:cnfStyle w:val="001000010000"/>
            <w:tcW w:w="469" w:type="dxa"/>
            <w:shd w:val="clear" w:color="auto" w:fill="ed7d31" w:themeFill="accent2"/>
            <w:textDirection w:val="btLr"/>
          </w:tcPr>
          <w:p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cnfStyle w:val="000000010000"/>
            <w:tcW w:w="1518" w:type="dxa"/>
            <w:vMerge w:val="continue"/>
            <w:tcBorders>
              <w:left w:val="single" w:color="000000" w:sz="6" w:space="0"/>
              <w:bottom w:val="dashSmallGap" w:color="auto" w:sz="4" w:space="0"/>
            </w:tcBorders>
            <w:shd w:val="clear" w:color="auto" w:fill="auto"/>
          </w:tcPr>
          <w:p>
            <w:pPr>
              <w:rPr>
                <w:rFonts w:cstheme="minorHAnsi"/>
                <w:lang w:eastAsia="es-MX"/>
              </w:rPr>
            </w:pPr>
          </w:p>
        </w:tc>
        <w:tc>
          <w:tcPr>
            <w:cnfStyle w:val="000000010000"/>
            <w:tcW w:w="1612" w:type="dxa"/>
            <w:vMerge w:val="continue"/>
            <w:tcBorders>
              <w:left w:val="single" w:color="000000" w:sz="6" w:space="0"/>
              <w:bottom w:val="dashSmallGap" w:color="auto" w:sz="4" w:space="0"/>
            </w:tcBorders>
            <w:shd w:val="clear" w:color="auto" w:fill="auto"/>
          </w:tcPr>
          <w:p>
            <w:pPr>
              <w:rPr>
                <w:rFonts w:cstheme="minorHAnsi"/>
                <w:lang w:eastAsia="es-MX"/>
              </w:rPr>
            </w:pPr>
          </w:p>
        </w:tc>
        <w:tc>
          <w:tcPr>
            <w:cnfStyle w:val="000000010000"/>
            <w:tcW w:w="7056" w:type="dxa"/>
            <w:vMerge w:val="continue"/>
            <w:tcBorders>
              <w:left w:val="single" w:color="000000" w:sz="6" w:space="0"/>
              <w:bottom w:val="dashSmallGap" w:color="auto" w:sz="4" w:space="0"/>
            </w:tcBorders>
            <w:shd w:val="clear" w:color="auto" w:fill="auto"/>
          </w:tcPr>
          <w:p>
            <w:pPr>
              <w:rPr>
                <w:rFonts w:cstheme="minorHAnsi"/>
                <w:lang w:eastAsia="es-MX"/>
              </w:rPr>
            </w:pPr>
          </w:p>
        </w:tc>
        <w:tc>
          <w:tcPr>
            <w:cnfStyle w:val="000000010000"/>
            <w:tcW w:w="1259" w:type="dxa"/>
          </w:tcPr>
          <w:p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>
      <w:pPr>
        <w:jc w:val="both"/>
        <w:rPr>
          <w:rFonts w:ascii="Tw Cen MT" w:hAnsi="Tw Cen MT"/>
        </w:rPr>
      </w:pPr>
    </w:p>
    <w:p>
      <w:pPr>
        <w:jc w:val="both"/>
        <w:rPr>
          <w:rFonts w:ascii="Tw Cen MT" w:hAnsi="Tw Cen MT"/>
          <w:color w:val="203864" w:themeColor="accent1" w:themeShade="80"/>
          <w:sz w:val="28"/>
          <w:szCs w:val="28"/>
        </w:rPr>
      </w:pPr>
      <w:r>
        <w:rPr/>
        <w:drawing xmlns:mc="http://schemas.openxmlformats.org/markup-compatibility/2006">
          <wp:inline distT="0" distB="0" distL="114300" distR="114300">
            <wp:extent cx="503487" cy="438150"/>
            <wp:effectExtent l="0" t="0" r="0" b="0"/>
            <wp:docPr id="3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487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color w:val="203864" w:themeColor="accent1" w:themeShade="80"/>
          <w:sz w:val="28"/>
          <w:szCs w:val="28"/>
        </w:rPr>
        <w:t>MISS PLANEACIONES</w:t>
      </w:r>
      <w:r>
        <w:rPr>
          <w:rFonts w:ascii="Tw Cen MT" w:hAnsi="Tw Cen MT"/>
          <w:color w:val="203864" w:themeColor="accent1" w:themeShade="80"/>
          <w:sz w:val="28"/>
          <w:szCs w:val="28"/>
        </w:rPr>
        <w:t xml:space="preserve"> </w:t>
      </w:r>
      <w:r>
        <w:rPr/>
        <w:drawing xmlns:mc="http://schemas.openxmlformats.org/markup-compatibility/2006">
          <wp:inline distT="0" distB="0" distL="114300" distR="114300">
            <wp:extent cx="603530" cy="466725"/>
            <wp:effectExtent l="0" t="0" r="0" b="0"/>
            <wp:docPr id="3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53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color w:val="203864" w:themeColor="accent1" w:themeShade="80"/>
          <w:sz w:val="28"/>
          <w:szCs w:val="28"/>
        </w:rPr>
        <w:t xml:space="preserve"> </w:t>
      </w:r>
    </w:p>
    <w:p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regálanos un </w:t>
      </w:r>
      <w:r>
        <w:rPr>
          <w:rFonts w:ascii="Tw Cen MT" w:hAnsi="Tw Cen MT"/>
        </w:rPr>
        <w:t>like</w:t>
      </w:r>
      <w:r>
        <w:rPr>
          <w:rFonts w:ascii="Tw Cen MT" w:hAnsi="Tw Cen MT"/>
        </w:rPr>
        <w:t xml:space="preserve"> en nuestra página de Facebook.  </w:t>
      </w:r>
    </w:p>
    <w:p>
      <w:pPr>
        <w:jc w:val="both"/>
        <w:rPr>
          <w:rFonts w:ascii="Tw Cen MT" w:hAnsi="Tw Cen MT"/>
        </w:rPr>
      </w:pPr>
      <w:r>
        <w:fldChar w:fldCharType="begin"/>
      </w:r>
      <w:r>
        <w:instrText xml:space="preserve">HYPERLINK "https://www.facebook.com/Miss-Planeaciones-100780128994508/" </w:instrText>
      </w:r>
      <w:r>
        <w:fldChar w:fldCharType="separate"/>
      </w:r>
      <w:r>
        <w:rPr>
          <w:rStyle w:val="Hyperlink"/>
          <w:rFonts w:ascii="Tw Cen MT" w:hAnsi="Tw Cen MT"/>
        </w:rPr>
        <w:t>https://www.facebook.com/Miss-Planeaciones-100780128994508/</w:t>
      </w:r>
      <w:r>
        <w:fldChar w:fldCharType="end"/>
      </w:r>
    </w:p>
    <w:p>
      <w:pPr>
        <w:jc w:val="both"/>
        <w:rPr>
          <w:rFonts w:ascii="Tw Cen MT" w:hAnsi="Tw Cen MT"/>
        </w:rPr>
      </w:pPr>
    </w:p>
    <w:sectPr>
      <w:pgSz w:w="15840" w:h="12240" w:orient="landscape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endnote w:type="separator" w:id="0">
    <w:p>
      <w:pPr>
        <w:spacing w:after="0" w:line="240" w:lineRule="auto"/>
        <w:rPr/>
      </w:pPr>
      <w:r>
        <w:rPr/>
        <w:separator/>
      </w:r>
    </w:p>
  </w:endnote>
  <w:endnote w:type="continuationSeparator" w:id="1">
    <w:p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00"/>
    <w:family w:val="swiss"/>
    <w:pitch w:val="variable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variable"/>
    <w:sig w:usb0="00000000" w:usb1="00000000" w:usb2="00000029" w:usb3="00000000" w:csb0="000101ff" w:csb1="00000000"/>
  </w:font>
  <w:font w:name="Calibri Light">
    <w:panose1 w:val="020f0302020204030204"/>
    <w:charset w:val="00"/>
    <w:family w:val="swiss"/>
    <w:pitch w:val="variable"/>
    <w:sig w:usb0="00000000" w:usb1="00000000" w:usb2="00000009" w:usb3="00000000" w:csb0="000001ff" w:csb1="00000000"/>
  </w:font>
  <w:font w:name="Set Fire to the Rain">
    <w:altName w:val="Set Fire to the Rain"/>
    <w:panose1 w:val="00000000000000000000"/>
    <w:charset w:val="00"/>
    <w:family w:val="swiss"/>
    <w:notTrueType w:val="on"/>
    <w:pitch w:val="default"/>
    <w:sig w:usb0="00000003" w:usb1="00000000" w:usb2="00000000" w:usb3="00000000" w:csb0="00000001" w:csb1="00000000"/>
  </w:font>
  <w:font w:name="Gill Sans Infant Std">
    <w:altName w:val="Calibri"/>
    <w:panose1 w:val="00000000000000000000"/>
    <w:charset w:val="00"/>
    <w:family w:val="swiss"/>
    <w:notTrueType w:val="on"/>
    <w:pitch w:val="default"/>
    <w:sig w:usb0="0000000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 w:val="on"/>
    <w:pitch w:val="default"/>
  </w:font>
  <w:font w:name="Arial">
    <w:panose1 w:val="020b0604020202020204"/>
    <w:charset w:val="00"/>
    <w:family w:val="swiss"/>
    <w:pitch w:val="variable"/>
    <w:sig w:usb0="00000000" w:usb1="00000000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footnote w:type="separator" w:id="0">
    <w:p>
      <w:pPr>
        <w:spacing w:after="0" w:line="240" w:lineRule="auto"/>
        <w:rPr/>
      </w:pPr>
      <w:r>
        <w:rPr/>
        <w:separator/>
      </w:r>
    </w:p>
  </w:footnote>
  <w:footnote w:type="continuationSeparator" w:id="1">
    <w:p>
      <w:pPr>
        <w:spacing w:after="0" w:line="240" w:lineRule="auto"/>
        <w:rPr/>
      </w:pPr>
      <w:r>
        <w:rPr/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numPicBullet w:numPicBulletId="0">
    <w:pict>
      <v:rect id="D6D3D94F-D017-CF40-C60E69375785" style="width:7.5pt;height:7.5pt;margin-top:0pt;margin-left:0pt;rotation:0.000000;" o:spt="75" o:bullet="t">
        <w10:wrap type="none"/>
        <v:imagedata r:id="rId2" o:title=""/>
        <o:lock/>
      </v:rect>
    </w:pict>
  </w:numPicBullet>
  <w:abstractNum w:abstractNumId="0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multiLevelType w:val="hybridMultilevel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multiLevelType w:val="hybridMultilevel"/>
    <w:lvl w:ilvl="0" w:tentative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multiLevelType w:val="hybridMultilevel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4"/>
  </w:num>
  <w:num w:numId="3">
    <w:abstractNumId w:val="24"/>
  </w:num>
  <w:num w:numId="4">
    <w:abstractNumId w:val="9"/>
  </w:num>
  <w:num w:numId="5">
    <w:abstractNumId w:val="14"/>
  </w:num>
  <w:num w:numId="6">
    <w:abstractNumId w:val="1"/>
  </w:num>
  <w:num w:numId="7">
    <w:abstractNumId w:val="41"/>
  </w:num>
  <w:num w:numId="8">
    <w:abstractNumId w:val="46"/>
  </w:num>
  <w:num w:numId="9">
    <w:abstractNumId w:val="28"/>
  </w:num>
  <w:num w:numId="10">
    <w:abstractNumId w:val="8"/>
  </w:num>
  <w:num w:numId="11">
    <w:abstractNumId w:val="16"/>
  </w:num>
  <w:num w:numId="12">
    <w:abstractNumId w:val="3"/>
  </w:num>
  <w:num w:numId="13">
    <w:abstractNumId w:val="7"/>
  </w:num>
  <w:num w:numId="14">
    <w:abstractNumId w:val="2"/>
  </w:num>
  <w:num w:numId="15">
    <w:abstractNumId w:val="15"/>
  </w:num>
  <w:num w:numId="16">
    <w:abstractNumId w:val="25"/>
  </w:num>
  <w:num w:numId="17">
    <w:abstractNumId w:val="43"/>
  </w:num>
  <w:num w:numId="18">
    <w:abstractNumId w:val="6"/>
  </w:num>
  <w:num w:numId="19">
    <w:abstractNumId w:val="21"/>
  </w:num>
  <w:num w:numId="20">
    <w:abstractNumId w:val="42"/>
  </w:num>
  <w:num w:numId="21">
    <w:abstractNumId w:val="29"/>
  </w:num>
  <w:num w:numId="22">
    <w:abstractNumId w:val="18"/>
  </w:num>
  <w:num w:numId="23">
    <w:abstractNumId w:val="37"/>
  </w:num>
  <w:num w:numId="24">
    <w:abstractNumId w:val="4"/>
  </w:num>
  <w:num w:numId="25">
    <w:abstractNumId w:val="30"/>
  </w:num>
  <w:num w:numId="26">
    <w:abstractNumId w:val="22"/>
  </w:num>
  <w:num w:numId="27">
    <w:abstractNumId w:val="32"/>
  </w:num>
  <w:num w:numId="28">
    <w:abstractNumId w:val="19"/>
  </w:num>
  <w:num w:numId="29">
    <w:abstractNumId w:val="10"/>
  </w:num>
  <w:num w:numId="30">
    <w:abstractNumId w:val="35"/>
  </w:num>
  <w:num w:numId="31">
    <w:abstractNumId w:val="11"/>
  </w:num>
  <w:num w:numId="32">
    <w:abstractNumId w:val="33"/>
  </w:num>
  <w:num w:numId="33">
    <w:abstractNumId w:val="0"/>
  </w:num>
  <w:num w:numId="34">
    <w:abstractNumId w:val="17"/>
  </w:num>
  <w:num w:numId="35">
    <w:abstractNumId w:val="47"/>
  </w:num>
  <w:num w:numId="36">
    <w:abstractNumId w:val="40"/>
  </w:num>
  <w:num w:numId="37">
    <w:abstractNumId w:val="38"/>
  </w:num>
  <w:num w:numId="38">
    <w:abstractNumId w:val="36"/>
  </w:num>
  <w:num w:numId="39">
    <w:abstractNumId w:val="26"/>
  </w:num>
  <w:num w:numId="40">
    <w:abstractNumId w:val="27"/>
  </w:num>
  <w:num w:numId="41">
    <w:abstractNumId w:val="5"/>
  </w:num>
  <w:num w:numId="42">
    <w:abstractNumId w:val="23"/>
  </w:num>
  <w:num w:numId="43">
    <w:abstractNumId w:val="13"/>
  </w:num>
  <w:num w:numId="4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</w:num>
  <w:num w:numId="46">
    <w:abstractNumId w:val="20"/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f6,#ff9"/>
    </o:shapedefaults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0547"/>
    <w:rsid w:val="000013B9"/>
    <w:rsid w:val="000015FF"/>
    <w:rsid w:val="000017C1"/>
    <w:rsid w:val="00003E33"/>
    <w:rsid w:val="00004084"/>
    <w:rsid w:val="00004A91"/>
    <w:rsid w:val="00004BB7"/>
    <w:rsid w:val="000052B6"/>
    <w:rsid w:val="00007AC9"/>
    <w:rsid w:val="00007BBD"/>
    <w:rsid w:val="000105F8"/>
    <w:rsid w:val="000110C0"/>
    <w:rsid w:val="00011B95"/>
    <w:rsid w:val="00012626"/>
    <w:rsid w:val="000136FA"/>
    <w:rsid w:val="00014965"/>
    <w:rsid w:val="0001517A"/>
    <w:rsid w:val="00016252"/>
    <w:rsid w:val="00016C11"/>
    <w:rsid w:val="00023E2B"/>
    <w:rsid w:val="00025F68"/>
    <w:rsid w:val="0002692B"/>
    <w:rsid w:val="00026A8E"/>
    <w:rsid w:val="00030C98"/>
    <w:rsid w:val="00030CAC"/>
    <w:rsid w:val="00031435"/>
    <w:rsid w:val="00031BD3"/>
    <w:rsid w:val="00032303"/>
    <w:rsid w:val="00034C22"/>
    <w:rsid w:val="00035497"/>
    <w:rsid w:val="00037018"/>
    <w:rsid w:val="00037B25"/>
    <w:rsid w:val="000403A4"/>
    <w:rsid w:val="000419B6"/>
    <w:rsid w:val="00042948"/>
    <w:rsid w:val="00044C07"/>
    <w:rsid w:val="00045626"/>
    <w:rsid w:val="00050236"/>
    <w:rsid w:val="0005067B"/>
    <w:rsid w:val="00050F00"/>
    <w:rsid w:val="00054146"/>
    <w:rsid w:val="00054479"/>
    <w:rsid w:val="00057B9C"/>
    <w:rsid w:val="0006374B"/>
    <w:rsid w:val="0006503D"/>
    <w:rsid w:val="000666BE"/>
    <w:rsid w:val="0006757A"/>
    <w:rsid w:val="0007132F"/>
    <w:rsid w:val="00072241"/>
    <w:rsid w:val="0007447A"/>
    <w:rsid w:val="0007664F"/>
    <w:rsid w:val="000775DC"/>
    <w:rsid w:val="00077693"/>
    <w:rsid w:val="00077D5B"/>
    <w:rsid w:val="00081B4D"/>
    <w:rsid w:val="00083314"/>
    <w:rsid w:val="000857CD"/>
    <w:rsid w:val="00085D9E"/>
    <w:rsid w:val="00085F41"/>
    <w:rsid w:val="00086CF5"/>
    <w:rsid w:val="00087CBD"/>
    <w:rsid w:val="00090107"/>
    <w:rsid w:val="00090278"/>
    <w:rsid w:val="000905AA"/>
    <w:rsid w:val="000979E3"/>
    <w:rsid w:val="000A0588"/>
    <w:rsid w:val="000A1BC4"/>
    <w:rsid w:val="000A1D99"/>
    <w:rsid w:val="000A24C6"/>
    <w:rsid w:val="000A48A7"/>
    <w:rsid w:val="000B0FD0"/>
    <w:rsid w:val="000B2949"/>
    <w:rsid w:val="000B5240"/>
    <w:rsid w:val="000B735F"/>
    <w:rsid w:val="000C0C3B"/>
    <w:rsid w:val="000C4B48"/>
    <w:rsid w:val="000C5983"/>
    <w:rsid w:val="000C75C3"/>
    <w:rsid w:val="000D1E53"/>
    <w:rsid w:val="000D401C"/>
    <w:rsid w:val="000D48C6"/>
    <w:rsid w:val="000D67C0"/>
    <w:rsid w:val="000D6B68"/>
    <w:rsid w:val="000E0454"/>
    <w:rsid w:val="000E156D"/>
    <w:rsid w:val="000E1571"/>
    <w:rsid w:val="000E48F9"/>
    <w:rsid w:val="000E4946"/>
    <w:rsid w:val="000E4F1C"/>
    <w:rsid w:val="000E50D9"/>
    <w:rsid w:val="000E5927"/>
    <w:rsid w:val="000F0CC9"/>
    <w:rsid w:val="000F0DE0"/>
    <w:rsid w:val="000F19EB"/>
    <w:rsid w:val="000F3A8D"/>
    <w:rsid w:val="000F7CBB"/>
    <w:rsid w:val="00101228"/>
    <w:rsid w:val="00101CF6"/>
    <w:rsid w:val="00103F9B"/>
    <w:rsid w:val="001047C8"/>
    <w:rsid w:val="00104AAB"/>
    <w:rsid w:val="00104B19"/>
    <w:rsid w:val="0010500E"/>
    <w:rsid w:val="001058A1"/>
    <w:rsid w:val="00105CCA"/>
    <w:rsid w:val="00105E57"/>
    <w:rsid w:val="001101C3"/>
    <w:rsid w:val="00110C6C"/>
    <w:rsid w:val="001113CE"/>
    <w:rsid w:val="001120B6"/>
    <w:rsid w:val="001134E6"/>
    <w:rsid w:val="001139B8"/>
    <w:rsid w:val="00113DA5"/>
    <w:rsid w:val="00114030"/>
    <w:rsid w:val="00117FBC"/>
    <w:rsid w:val="001229F7"/>
    <w:rsid w:val="00122FD9"/>
    <w:rsid w:val="001231C5"/>
    <w:rsid w:val="001306C7"/>
    <w:rsid w:val="0013152A"/>
    <w:rsid w:val="00131616"/>
    <w:rsid w:val="001333C5"/>
    <w:rsid w:val="001349D2"/>
    <w:rsid w:val="0014154E"/>
    <w:rsid w:val="00144037"/>
    <w:rsid w:val="00144910"/>
    <w:rsid w:val="00144A19"/>
    <w:rsid w:val="00145BFF"/>
    <w:rsid w:val="00145F60"/>
    <w:rsid w:val="001460A4"/>
    <w:rsid w:val="001461B1"/>
    <w:rsid w:val="0015072A"/>
    <w:rsid w:val="00152B3C"/>
    <w:rsid w:val="00152DD4"/>
    <w:rsid w:val="00154B52"/>
    <w:rsid w:val="0015616C"/>
    <w:rsid w:val="001565C7"/>
    <w:rsid w:val="00161368"/>
    <w:rsid w:val="001639C5"/>
    <w:rsid w:val="00164767"/>
    <w:rsid w:val="001650A1"/>
    <w:rsid w:val="001653C6"/>
    <w:rsid w:val="001659C5"/>
    <w:rsid w:val="00165C53"/>
    <w:rsid w:val="001667F4"/>
    <w:rsid w:val="0016794C"/>
    <w:rsid w:val="001700BB"/>
    <w:rsid w:val="00170B6E"/>
    <w:rsid w:val="00171126"/>
    <w:rsid w:val="001729EA"/>
    <w:rsid w:val="00173F10"/>
    <w:rsid w:val="0017527D"/>
    <w:rsid w:val="00185D22"/>
    <w:rsid w:val="0018648B"/>
    <w:rsid w:val="00192C2A"/>
    <w:rsid w:val="00193E97"/>
    <w:rsid w:val="00194D3D"/>
    <w:rsid w:val="001958F6"/>
    <w:rsid w:val="00197170"/>
    <w:rsid w:val="0019749B"/>
    <w:rsid w:val="001A0235"/>
    <w:rsid w:val="001A0A22"/>
    <w:rsid w:val="001A219E"/>
    <w:rsid w:val="001A2510"/>
    <w:rsid w:val="001B13B7"/>
    <w:rsid w:val="001B189C"/>
    <w:rsid w:val="001B5876"/>
    <w:rsid w:val="001B7901"/>
    <w:rsid w:val="001C0F63"/>
    <w:rsid w:val="001C319A"/>
    <w:rsid w:val="001C3284"/>
    <w:rsid w:val="001C4703"/>
    <w:rsid w:val="001C5271"/>
    <w:rsid w:val="001D0CB6"/>
    <w:rsid w:val="001D1549"/>
    <w:rsid w:val="001D1F8F"/>
    <w:rsid w:val="001D4038"/>
    <w:rsid w:val="001D6E06"/>
    <w:rsid w:val="001D7BC1"/>
    <w:rsid w:val="001D7C3D"/>
    <w:rsid w:val="001E01AB"/>
    <w:rsid w:val="001E0BED"/>
    <w:rsid w:val="001E1398"/>
    <w:rsid w:val="001E1A8E"/>
    <w:rsid w:val="001E1F9E"/>
    <w:rsid w:val="001E46A0"/>
    <w:rsid w:val="001E47BD"/>
    <w:rsid w:val="001E55F5"/>
    <w:rsid w:val="001E592F"/>
    <w:rsid w:val="001E5F1C"/>
    <w:rsid w:val="001F02D6"/>
    <w:rsid w:val="001F0FAF"/>
    <w:rsid w:val="001F1288"/>
    <w:rsid w:val="001F1331"/>
    <w:rsid w:val="001F1501"/>
    <w:rsid w:val="001F2285"/>
    <w:rsid w:val="001F2CFA"/>
    <w:rsid w:val="001F31FB"/>
    <w:rsid w:val="001F3688"/>
    <w:rsid w:val="001F43F1"/>
    <w:rsid w:val="001F576E"/>
    <w:rsid w:val="001F6E94"/>
    <w:rsid w:val="00203A3C"/>
    <w:rsid w:val="002052B3"/>
    <w:rsid w:val="0020734A"/>
    <w:rsid w:val="00207C0B"/>
    <w:rsid w:val="00213DC8"/>
    <w:rsid w:val="00214F1A"/>
    <w:rsid w:val="00215223"/>
    <w:rsid w:val="00215C06"/>
    <w:rsid w:val="002174DE"/>
    <w:rsid w:val="002178F1"/>
    <w:rsid w:val="00220335"/>
    <w:rsid w:val="00221625"/>
    <w:rsid w:val="00221D2A"/>
    <w:rsid w:val="00222EED"/>
    <w:rsid w:val="00224061"/>
    <w:rsid w:val="0022583C"/>
    <w:rsid w:val="0022626C"/>
    <w:rsid w:val="002269C0"/>
    <w:rsid w:val="00227051"/>
    <w:rsid w:val="00227F8C"/>
    <w:rsid w:val="002314A9"/>
    <w:rsid w:val="002339A6"/>
    <w:rsid w:val="002402B6"/>
    <w:rsid w:val="002405B5"/>
    <w:rsid w:val="0024094F"/>
    <w:rsid w:val="00242D36"/>
    <w:rsid w:val="00245D0A"/>
    <w:rsid w:val="0024680D"/>
    <w:rsid w:val="002503ED"/>
    <w:rsid w:val="00250C68"/>
    <w:rsid w:val="00251776"/>
    <w:rsid w:val="00251B51"/>
    <w:rsid w:val="0025610D"/>
    <w:rsid w:val="002561A5"/>
    <w:rsid w:val="00256D69"/>
    <w:rsid w:val="00257433"/>
    <w:rsid w:val="0025757D"/>
    <w:rsid w:val="002624A6"/>
    <w:rsid w:val="00262564"/>
    <w:rsid w:val="00263288"/>
    <w:rsid w:val="002632D5"/>
    <w:rsid w:val="00266C85"/>
    <w:rsid w:val="002670C5"/>
    <w:rsid w:val="00270224"/>
    <w:rsid w:val="00271557"/>
    <w:rsid w:val="00273FBB"/>
    <w:rsid w:val="00274BAF"/>
    <w:rsid w:val="00275A99"/>
    <w:rsid w:val="00275DD5"/>
    <w:rsid w:val="00280A81"/>
    <w:rsid w:val="00282425"/>
    <w:rsid w:val="0028249C"/>
    <w:rsid w:val="00285134"/>
    <w:rsid w:val="00285225"/>
    <w:rsid w:val="0028564C"/>
    <w:rsid w:val="00285C92"/>
    <w:rsid w:val="00286392"/>
    <w:rsid w:val="00287820"/>
    <w:rsid w:val="00290498"/>
    <w:rsid w:val="00291669"/>
    <w:rsid w:val="00292685"/>
    <w:rsid w:val="00292722"/>
    <w:rsid w:val="002944DD"/>
    <w:rsid w:val="00294B38"/>
    <w:rsid w:val="002950D4"/>
    <w:rsid w:val="002A03A2"/>
    <w:rsid w:val="002A04D9"/>
    <w:rsid w:val="002A0BB1"/>
    <w:rsid w:val="002A1BA0"/>
    <w:rsid w:val="002A221D"/>
    <w:rsid w:val="002A2364"/>
    <w:rsid w:val="002A2BC3"/>
    <w:rsid w:val="002A4C0A"/>
    <w:rsid w:val="002A5CD9"/>
    <w:rsid w:val="002A67E8"/>
    <w:rsid w:val="002A6975"/>
    <w:rsid w:val="002B01E4"/>
    <w:rsid w:val="002B72D7"/>
    <w:rsid w:val="002C1E87"/>
    <w:rsid w:val="002C3202"/>
    <w:rsid w:val="002C3987"/>
    <w:rsid w:val="002C39FD"/>
    <w:rsid w:val="002C3F0C"/>
    <w:rsid w:val="002C6BD8"/>
    <w:rsid w:val="002C7074"/>
    <w:rsid w:val="002D0AC6"/>
    <w:rsid w:val="002D203D"/>
    <w:rsid w:val="002D2D6E"/>
    <w:rsid w:val="002D36F4"/>
    <w:rsid w:val="002D3EEC"/>
    <w:rsid w:val="002D6B7B"/>
    <w:rsid w:val="002E1D93"/>
    <w:rsid w:val="002E433B"/>
    <w:rsid w:val="002F1CA3"/>
    <w:rsid w:val="002F35EE"/>
    <w:rsid w:val="002F5EA3"/>
    <w:rsid w:val="00305131"/>
    <w:rsid w:val="00305C85"/>
    <w:rsid w:val="00305D41"/>
    <w:rsid w:val="003075EB"/>
    <w:rsid w:val="00310CD2"/>
    <w:rsid w:val="00310FE1"/>
    <w:rsid w:val="0031423E"/>
    <w:rsid w:val="00315341"/>
    <w:rsid w:val="0031746D"/>
    <w:rsid w:val="003260D9"/>
    <w:rsid w:val="00326AE4"/>
    <w:rsid w:val="00330525"/>
    <w:rsid w:val="00330B06"/>
    <w:rsid w:val="0033347C"/>
    <w:rsid w:val="003345B4"/>
    <w:rsid w:val="00334B10"/>
    <w:rsid w:val="00335087"/>
    <w:rsid w:val="003371DC"/>
    <w:rsid w:val="0033782C"/>
    <w:rsid w:val="0034210C"/>
    <w:rsid w:val="00342378"/>
    <w:rsid w:val="00343360"/>
    <w:rsid w:val="003437FD"/>
    <w:rsid w:val="00344FCA"/>
    <w:rsid w:val="00347BAC"/>
    <w:rsid w:val="00351AE9"/>
    <w:rsid w:val="00351D24"/>
    <w:rsid w:val="003552F1"/>
    <w:rsid w:val="0035580C"/>
    <w:rsid w:val="00355A4F"/>
    <w:rsid w:val="003578F1"/>
    <w:rsid w:val="00360267"/>
    <w:rsid w:val="00363282"/>
    <w:rsid w:val="00363B34"/>
    <w:rsid w:val="003649DA"/>
    <w:rsid w:val="00366CAE"/>
    <w:rsid w:val="00367AF3"/>
    <w:rsid w:val="00370E75"/>
    <w:rsid w:val="00372609"/>
    <w:rsid w:val="00372765"/>
    <w:rsid w:val="00374BEC"/>
    <w:rsid w:val="00375BEC"/>
    <w:rsid w:val="003769C7"/>
    <w:rsid w:val="00376D7F"/>
    <w:rsid w:val="00376F43"/>
    <w:rsid w:val="00377B61"/>
    <w:rsid w:val="00377E91"/>
    <w:rsid w:val="003800E6"/>
    <w:rsid w:val="0038049A"/>
    <w:rsid w:val="003812A1"/>
    <w:rsid w:val="0038241A"/>
    <w:rsid w:val="00383115"/>
    <w:rsid w:val="00383B5F"/>
    <w:rsid w:val="00384960"/>
    <w:rsid w:val="00384A92"/>
    <w:rsid w:val="003859B4"/>
    <w:rsid w:val="00385CC1"/>
    <w:rsid w:val="00385D79"/>
    <w:rsid w:val="0038665C"/>
    <w:rsid w:val="003902C8"/>
    <w:rsid w:val="003909AC"/>
    <w:rsid w:val="00391690"/>
    <w:rsid w:val="00392378"/>
    <w:rsid w:val="00392CC2"/>
    <w:rsid w:val="00394076"/>
    <w:rsid w:val="00396549"/>
    <w:rsid w:val="00396F2B"/>
    <w:rsid w:val="00397347"/>
    <w:rsid w:val="00397F84"/>
    <w:rsid w:val="00397F86"/>
    <w:rsid w:val="003A2E61"/>
    <w:rsid w:val="003A2F35"/>
    <w:rsid w:val="003A3905"/>
    <w:rsid w:val="003B1EC1"/>
    <w:rsid w:val="003B3764"/>
    <w:rsid w:val="003B3A55"/>
    <w:rsid w:val="003B41B6"/>
    <w:rsid w:val="003B5608"/>
    <w:rsid w:val="003B78FD"/>
    <w:rsid w:val="003C1759"/>
    <w:rsid w:val="003C30F8"/>
    <w:rsid w:val="003C3CC2"/>
    <w:rsid w:val="003C45F2"/>
    <w:rsid w:val="003C5702"/>
    <w:rsid w:val="003C5BFA"/>
    <w:rsid w:val="003C68F3"/>
    <w:rsid w:val="003D1C01"/>
    <w:rsid w:val="003D4CC6"/>
    <w:rsid w:val="003E00A1"/>
    <w:rsid w:val="003E01EB"/>
    <w:rsid w:val="003E1F4F"/>
    <w:rsid w:val="003E2488"/>
    <w:rsid w:val="003E342A"/>
    <w:rsid w:val="003E4588"/>
    <w:rsid w:val="003E6B6C"/>
    <w:rsid w:val="003F0D91"/>
    <w:rsid w:val="003F2701"/>
    <w:rsid w:val="003F279E"/>
    <w:rsid w:val="003F4A27"/>
    <w:rsid w:val="003F6F3C"/>
    <w:rsid w:val="00400F0D"/>
    <w:rsid w:val="00401C29"/>
    <w:rsid w:val="00402471"/>
    <w:rsid w:val="00402B05"/>
    <w:rsid w:val="00411DB0"/>
    <w:rsid w:val="004126EF"/>
    <w:rsid w:val="00416AAB"/>
    <w:rsid w:val="0042019F"/>
    <w:rsid w:val="00426C90"/>
    <w:rsid w:val="004276A6"/>
    <w:rsid w:val="00427E2E"/>
    <w:rsid w:val="00430028"/>
    <w:rsid w:val="004302C0"/>
    <w:rsid w:val="00432256"/>
    <w:rsid w:val="004327A8"/>
    <w:rsid w:val="00432B9E"/>
    <w:rsid w:val="004330DE"/>
    <w:rsid w:val="004362A1"/>
    <w:rsid w:val="00436474"/>
    <w:rsid w:val="00436C34"/>
    <w:rsid w:val="004373EB"/>
    <w:rsid w:val="00437D59"/>
    <w:rsid w:val="00441FFD"/>
    <w:rsid w:val="00442E37"/>
    <w:rsid w:val="00443DD4"/>
    <w:rsid w:val="00446FBD"/>
    <w:rsid w:val="00452C6D"/>
    <w:rsid w:val="0045374D"/>
    <w:rsid w:val="004556F8"/>
    <w:rsid w:val="00460D72"/>
    <w:rsid w:val="00461D7B"/>
    <w:rsid w:val="00463077"/>
    <w:rsid w:val="00463906"/>
    <w:rsid w:val="0046515E"/>
    <w:rsid w:val="0047059D"/>
    <w:rsid w:val="0047140A"/>
    <w:rsid w:val="00474DE6"/>
    <w:rsid w:val="00475857"/>
    <w:rsid w:val="00476F5A"/>
    <w:rsid w:val="00477B8A"/>
    <w:rsid w:val="004812FB"/>
    <w:rsid w:val="00483740"/>
    <w:rsid w:val="00483FCE"/>
    <w:rsid w:val="00484A69"/>
    <w:rsid w:val="00485591"/>
    <w:rsid w:val="00486737"/>
    <w:rsid w:val="004873D7"/>
    <w:rsid w:val="0048759C"/>
    <w:rsid w:val="00493571"/>
    <w:rsid w:val="00493931"/>
    <w:rsid w:val="00493B0D"/>
    <w:rsid w:val="0049680F"/>
    <w:rsid w:val="00496874"/>
    <w:rsid w:val="00497A59"/>
    <w:rsid w:val="004A08D1"/>
    <w:rsid w:val="004A3340"/>
    <w:rsid w:val="004B104F"/>
    <w:rsid w:val="004B562C"/>
    <w:rsid w:val="004C099D"/>
    <w:rsid w:val="004C17A6"/>
    <w:rsid w:val="004C1B2C"/>
    <w:rsid w:val="004C3AED"/>
    <w:rsid w:val="004D43C0"/>
    <w:rsid w:val="004D473D"/>
    <w:rsid w:val="004D4D5D"/>
    <w:rsid w:val="004D4DB0"/>
    <w:rsid w:val="004D7BCD"/>
    <w:rsid w:val="004E0F30"/>
    <w:rsid w:val="004E12A9"/>
    <w:rsid w:val="004E1B1D"/>
    <w:rsid w:val="004E2A85"/>
    <w:rsid w:val="004E2C9F"/>
    <w:rsid w:val="004E3433"/>
    <w:rsid w:val="004E3940"/>
    <w:rsid w:val="004E4154"/>
    <w:rsid w:val="004E53EA"/>
    <w:rsid w:val="004E5701"/>
    <w:rsid w:val="004E5FC9"/>
    <w:rsid w:val="004F106A"/>
    <w:rsid w:val="004F1795"/>
    <w:rsid w:val="004F1C43"/>
    <w:rsid w:val="004F2917"/>
    <w:rsid w:val="004F3769"/>
    <w:rsid w:val="004F543A"/>
    <w:rsid w:val="004F5808"/>
    <w:rsid w:val="004F6B29"/>
    <w:rsid w:val="0050004F"/>
    <w:rsid w:val="00501DFC"/>
    <w:rsid w:val="0050240B"/>
    <w:rsid w:val="005036EC"/>
    <w:rsid w:val="00503E46"/>
    <w:rsid w:val="00505076"/>
    <w:rsid w:val="00505815"/>
    <w:rsid w:val="0051128E"/>
    <w:rsid w:val="00512CF7"/>
    <w:rsid w:val="005157E6"/>
    <w:rsid w:val="00515CD1"/>
    <w:rsid w:val="005177F1"/>
    <w:rsid w:val="005179EE"/>
    <w:rsid w:val="005208B3"/>
    <w:rsid w:val="00523183"/>
    <w:rsid w:val="005242DD"/>
    <w:rsid w:val="00524C1B"/>
    <w:rsid w:val="00525420"/>
    <w:rsid w:val="0052637F"/>
    <w:rsid w:val="00526475"/>
    <w:rsid w:val="00526701"/>
    <w:rsid w:val="00526D52"/>
    <w:rsid w:val="005309A5"/>
    <w:rsid w:val="0053232B"/>
    <w:rsid w:val="00536346"/>
    <w:rsid w:val="00540864"/>
    <w:rsid w:val="00542C35"/>
    <w:rsid w:val="00542D0F"/>
    <w:rsid w:val="00547F13"/>
    <w:rsid w:val="00551582"/>
    <w:rsid w:val="005517D8"/>
    <w:rsid w:val="005527C0"/>
    <w:rsid w:val="00554B44"/>
    <w:rsid w:val="005569BD"/>
    <w:rsid w:val="00566119"/>
    <w:rsid w:val="00567C56"/>
    <w:rsid w:val="00577317"/>
    <w:rsid w:val="005831D0"/>
    <w:rsid w:val="00584463"/>
    <w:rsid w:val="005849EB"/>
    <w:rsid w:val="005850C6"/>
    <w:rsid w:val="0058645D"/>
    <w:rsid w:val="005865C5"/>
    <w:rsid w:val="00587A34"/>
    <w:rsid w:val="00591F6F"/>
    <w:rsid w:val="00592389"/>
    <w:rsid w:val="00593E06"/>
    <w:rsid w:val="00596F31"/>
    <w:rsid w:val="00597776"/>
    <w:rsid w:val="005A0CA4"/>
    <w:rsid w:val="005A2736"/>
    <w:rsid w:val="005A2AE3"/>
    <w:rsid w:val="005A366C"/>
    <w:rsid w:val="005A4397"/>
    <w:rsid w:val="005A6232"/>
    <w:rsid w:val="005A77E3"/>
    <w:rsid w:val="005B1455"/>
    <w:rsid w:val="005B18D1"/>
    <w:rsid w:val="005B3E42"/>
    <w:rsid w:val="005B5799"/>
    <w:rsid w:val="005B5E12"/>
    <w:rsid w:val="005C2BE4"/>
    <w:rsid w:val="005C38CA"/>
    <w:rsid w:val="005C4C19"/>
    <w:rsid w:val="005C63AF"/>
    <w:rsid w:val="005C7308"/>
    <w:rsid w:val="005C7DD3"/>
    <w:rsid w:val="005D09CF"/>
    <w:rsid w:val="005D167B"/>
    <w:rsid w:val="005D2238"/>
    <w:rsid w:val="005D382C"/>
    <w:rsid w:val="005D5A60"/>
    <w:rsid w:val="005D68A1"/>
    <w:rsid w:val="005D74A4"/>
    <w:rsid w:val="005E0CE3"/>
    <w:rsid w:val="005E11DC"/>
    <w:rsid w:val="005E1345"/>
    <w:rsid w:val="005E19EF"/>
    <w:rsid w:val="005E1E88"/>
    <w:rsid w:val="005E4A06"/>
    <w:rsid w:val="005E7A6F"/>
    <w:rsid w:val="005F133E"/>
    <w:rsid w:val="005F3AFD"/>
    <w:rsid w:val="005F5523"/>
    <w:rsid w:val="00601927"/>
    <w:rsid w:val="00610D35"/>
    <w:rsid w:val="00612673"/>
    <w:rsid w:val="00612889"/>
    <w:rsid w:val="00612DE3"/>
    <w:rsid w:val="00616DF3"/>
    <w:rsid w:val="0062092F"/>
    <w:rsid w:val="00620FB0"/>
    <w:rsid w:val="006211F3"/>
    <w:rsid w:val="0062145F"/>
    <w:rsid w:val="00621AE4"/>
    <w:rsid w:val="0062401C"/>
    <w:rsid w:val="00624240"/>
    <w:rsid w:val="00626AAF"/>
    <w:rsid w:val="006301F5"/>
    <w:rsid w:val="00631A74"/>
    <w:rsid w:val="00636FDF"/>
    <w:rsid w:val="00640618"/>
    <w:rsid w:val="0064185D"/>
    <w:rsid w:val="0064331B"/>
    <w:rsid w:val="00644211"/>
    <w:rsid w:val="00644358"/>
    <w:rsid w:val="006465B1"/>
    <w:rsid w:val="00646B65"/>
    <w:rsid w:val="00652CEE"/>
    <w:rsid w:val="00652FEA"/>
    <w:rsid w:val="00653745"/>
    <w:rsid w:val="00654845"/>
    <w:rsid w:val="00654C3A"/>
    <w:rsid w:val="00654D40"/>
    <w:rsid w:val="00655313"/>
    <w:rsid w:val="00656957"/>
    <w:rsid w:val="00656F45"/>
    <w:rsid w:val="00657877"/>
    <w:rsid w:val="0066166C"/>
    <w:rsid w:val="0066293F"/>
    <w:rsid w:val="006636EE"/>
    <w:rsid w:val="00663E8F"/>
    <w:rsid w:val="00664280"/>
    <w:rsid w:val="00664676"/>
    <w:rsid w:val="00666F78"/>
    <w:rsid w:val="00667172"/>
    <w:rsid w:val="0066781D"/>
    <w:rsid w:val="006700F9"/>
    <w:rsid w:val="00671BB4"/>
    <w:rsid w:val="00677EFE"/>
    <w:rsid w:val="0068186D"/>
    <w:rsid w:val="0068269E"/>
    <w:rsid w:val="006845D9"/>
    <w:rsid w:val="00684C53"/>
    <w:rsid w:val="0068523F"/>
    <w:rsid w:val="00685F90"/>
    <w:rsid w:val="00686884"/>
    <w:rsid w:val="0068752D"/>
    <w:rsid w:val="006905A1"/>
    <w:rsid w:val="00691A39"/>
    <w:rsid w:val="0069228D"/>
    <w:rsid w:val="0069291D"/>
    <w:rsid w:val="00693241"/>
    <w:rsid w:val="00697163"/>
    <w:rsid w:val="006972C1"/>
    <w:rsid w:val="006A0107"/>
    <w:rsid w:val="006A0685"/>
    <w:rsid w:val="006A0798"/>
    <w:rsid w:val="006A0C3C"/>
    <w:rsid w:val="006A359C"/>
    <w:rsid w:val="006A400B"/>
    <w:rsid w:val="006A4926"/>
    <w:rsid w:val="006A623B"/>
    <w:rsid w:val="006A768E"/>
    <w:rsid w:val="006B0558"/>
    <w:rsid w:val="006B0886"/>
    <w:rsid w:val="006B0DDC"/>
    <w:rsid w:val="006B10FD"/>
    <w:rsid w:val="006B433B"/>
    <w:rsid w:val="006B78B7"/>
    <w:rsid w:val="006B7957"/>
    <w:rsid w:val="006B7B83"/>
    <w:rsid w:val="006C261E"/>
    <w:rsid w:val="006C5C50"/>
    <w:rsid w:val="006C7398"/>
    <w:rsid w:val="006D072F"/>
    <w:rsid w:val="006D0B62"/>
    <w:rsid w:val="006D13C5"/>
    <w:rsid w:val="006D34F7"/>
    <w:rsid w:val="006D45EA"/>
    <w:rsid w:val="006D7B25"/>
    <w:rsid w:val="006E038F"/>
    <w:rsid w:val="006E104A"/>
    <w:rsid w:val="006F3BEF"/>
    <w:rsid w:val="006F4660"/>
    <w:rsid w:val="006F4945"/>
    <w:rsid w:val="006F50AB"/>
    <w:rsid w:val="006F52DA"/>
    <w:rsid w:val="006F54FE"/>
    <w:rsid w:val="006F6ED6"/>
    <w:rsid w:val="006F6FD8"/>
    <w:rsid w:val="006F7739"/>
    <w:rsid w:val="0070300B"/>
    <w:rsid w:val="007058E5"/>
    <w:rsid w:val="00710047"/>
    <w:rsid w:val="00710C49"/>
    <w:rsid w:val="007110C4"/>
    <w:rsid w:val="00712AB8"/>
    <w:rsid w:val="00712AFC"/>
    <w:rsid w:val="00720EF0"/>
    <w:rsid w:val="0072456C"/>
    <w:rsid w:val="00730045"/>
    <w:rsid w:val="00735C4F"/>
    <w:rsid w:val="00735DF7"/>
    <w:rsid w:val="00736362"/>
    <w:rsid w:val="007409D8"/>
    <w:rsid w:val="00740C22"/>
    <w:rsid w:val="00741840"/>
    <w:rsid w:val="00742FE3"/>
    <w:rsid w:val="00746A47"/>
    <w:rsid w:val="00746FBF"/>
    <w:rsid w:val="007474A2"/>
    <w:rsid w:val="00747D4C"/>
    <w:rsid w:val="00751050"/>
    <w:rsid w:val="00752018"/>
    <w:rsid w:val="00753309"/>
    <w:rsid w:val="00754561"/>
    <w:rsid w:val="0075542C"/>
    <w:rsid w:val="00757232"/>
    <w:rsid w:val="00760AED"/>
    <w:rsid w:val="00765451"/>
    <w:rsid w:val="00765CC7"/>
    <w:rsid w:val="0076798B"/>
    <w:rsid w:val="00773937"/>
    <w:rsid w:val="00774965"/>
    <w:rsid w:val="007800E0"/>
    <w:rsid w:val="007823CE"/>
    <w:rsid w:val="00785E90"/>
    <w:rsid w:val="007940F4"/>
    <w:rsid w:val="007959CF"/>
    <w:rsid w:val="00796BD8"/>
    <w:rsid w:val="00796E1E"/>
    <w:rsid w:val="007A0894"/>
    <w:rsid w:val="007A37DE"/>
    <w:rsid w:val="007A3B60"/>
    <w:rsid w:val="007A3D71"/>
    <w:rsid w:val="007A49CB"/>
    <w:rsid w:val="007A631C"/>
    <w:rsid w:val="007B03C0"/>
    <w:rsid w:val="007B3775"/>
    <w:rsid w:val="007B37C2"/>
    <w:rsid w:val="007B3E27"/>
    <w:rsid w:val="007B48CE"/>
    <w:rsid w:val="007B5B4F"/>
    <w:rsid w:val="007B72D1"/>
    <w:rsid w:val="007B78A4"/>
    <w:rsid w:val="007C3036"/>
    <w:rsid w:val="007C5A2F"/>
    <w:rsid w:val="007C6B9C"/>
    <w:rsid w:val="007C6D25"/>
    <w:rsid w:val="007C73A9"/>
    <w:rsid w:val="007C748D"/>
    <w:rsid w:val="007D005D"/>
    <w:rsid w:val="007D0BEC"/>
    <w:rsid w:val="007D3DD6"/>
    <w:rsid w:val="007D3FBC"/>
    <w:rsid w:val="007D4249"/>
    <w:rsid w:val="007D4D6E"/>
    <w:rsid w:val="007E077E"/>
    <w:rsid w:val="007E2076"/>
    <w:rsid w:val="007E3F35"/>
    <w:rsid w:val="007E59E5"/>
    <w:rsid w:val="007E77FF"/>
    <w:rsid w:val="007F3078"/>
    <w:rsid w:val="007F3C45"/>
    <w:rsid w:val="007F73D3"/>
    <w:rsid w:val="007F7533"/>
    <w:rsid w:val="0080361F"/>
    <w:rsid w:val="00804A7B"/>
    <w:rsid w:val="008061A9"/>
    <w:rsid w:val="0080626F"/>
    <w:rsid w:val="00811FBD"/>
    <w:rsid w:val="00813880"/>
    <w:rsid w:val="00816070"/>
    <w:rsid w:val="008211B1"/>
    <w:rsid w:val="00823B21"/>
    <w:rsid w:val="00825471"/>
    <w:rsid w:val="00826D6A"/>
    <w:rsid w:val="008273C7"/>
    <w:rsid w:val="00830CA2"/>
    <w:rsid w:val="00833157"/>
    <w:rsid w:val="00833AB0"/>
    <w:rsid w:val="00834209"/>
    <w:rsid w:val="00834431"/>
    <w:rsid w:val="00836580"/>
    <w:rsid w:val="00840BB8"/>
    <w:rsid w:val="008462D2"/>
    <w:rsid w:val="00852046"/>
    <w:rsid w:val="00852B5C"/>
    <w:rsid w:val="00854510"/>
    <w:rsid w:val="00854CA5"/>
    <w:rsid w:val="00855207"/>
    <w:rsid w:val="00855245"/>
    <w:rsid w:val="00857809"/>
    <w:rsid w:val="00861BF1"/>
    <w:rsid w:val="0086717A"/>
    <w:rsid w:val="008717D5"/>
    <w:rsid w:val="00873792"/>
    <w:rsid w:val="00873CF3"/>
    <w:rsid w:val="00876863"/>
    <w:rsid w:val="00877903"/>
    <w:rsid w:val="0088038A"/>
    <w:rsid w:val="00881E1A"/>
    <w:rsid w:val="0088255E"/>
    <w:rsid w:val="008841CE"/>
    <w:rsid w:val="0088640E"/>
    <w:rsid w:val="008909C1"/>
    <w:rsid w:val="00891662"/>
    <w:rsid w:val="00892DD0"/>
    <w:rsid w:val="008938E8"/>
    <w:rsid w:val="00893A2B"/>
    <w:rsid w:val="0089400F"/>
    <w:rsid w:val="00894549"/>
    <w:rsid w:val="008957C7"/>
    <w:rsid w:val="00896BCB"/>
    <w:rsid w:val="00897B3D"/>
    <w:rsid w:val="008A16CD"/>
    <w:rsid w:val="008A19CA"/>
    <w:rsid w:val="008A4D0C"/>
    <w:rsid w:val="008A5642"/>
    <w:rsid w:val="008A6BDF"/>
    <w:rsid w:val="008B0BAD"/>
    <w:rsid w:val="008B1BF4"/>
    <w:rsid w:val="008B1CA4"/>
    <w:rsid w:val="008B2ACD"/>
    <w:rsid w:val="008B3829"/>
    <w:rsid w:val="008B4439"/>
    <w:rsid w:val="008B5AA6"/>
    <w:rsid w:val="008C0086"/>
    <w:rsid w:val="008C06D1"/>
    <w:rsid w:val="008C407A"/>
    <w:rsid w:val="008C4383"/>
    <w:rsid w:val="008D03E3"/>
    <w:rsid w:val="008D149C"/>
    <w:rsid w:val="008D35D3"/>
    <w:rsid w:val="008D5802"/>
    <w:rsid w:val="008E14D2"/>
    <w:rsid w:val="008E2CBB"/>
    <w:rsid w:val="008E3F4C"/>
    <w:rsid w:val="008E3FF6"/>
    <w:rsid w:val="008E42F7"/>
    <w:rsid w:val="008E6D13"/>
    <w:rsid w:val="008F0214"/>
    <w:rsid w:val="008F0923"/>
    <w:rsid w:val="008F2B61"/>
    <w:rsid w:val="008F706C"/>
    <w:rsid w:val="008F7672"/>
    <w:rsid w:val="00900460"/>
    <w:rsid w:val="0090070F"/>
    <w:rsid w:val="00901CFF"/>
    <w:rsid w:val="00902E58"/>
    <w:rsid w:val="0090332C"/>
    <w:rsid w:val="00903D8B"/>
    <w:rsid w:val="00904A81"/>
    <w:rsid w:val="0090544E"/>
    <w:rsid w:val="00906889"/>
    <w:rsid w:val="00906FD9"/>
    <w:rsid w:val="0090730A"/>
    <w:rsid w:val="009077D8"/>
    <w:rsid w:val="00907C97"/>
    <w:rsid w:val="009102B3"/>
    <w:rsid w:val="00913DEC"/>
    <w:rsid w:val="00921517"/>
    <w:rsid w:val="009217E3"/>
    <w:rsid w:val="00927094"/>
    <w:rsid w:val="00927365"/>
    <w:rsid w:val="00931A9F"/>
    <w:rsid w:val="00932C7D"/>
    <w:rsid w:val="00933428"/>
    <w:rsid w:val="009369A1"/>
    <w:rsid w:val="0094039A"/>
    <w:rsid w:val="00940BDC"/>
    <w:rsid w:val="009449D9"/>
    <w:rsid w:val="00947C7D"/>
    <w:rsid w:val="0095420D"/>
    <w:rsid w:val="00956BD3"/>
    <w:rsid w:val="009616B7"/>
    <w:rsid w:val="0096214A"/>
    <w:rsid w:val="009626B2"/>
    <w:rsid w:val="00962807"/>
    <w:rsid w:val="009629F9"/>
    <w:rsid w:val="00964D9B"/>
    <w:rsid w:val="00965CEA"/>
    <w:rsid w:val="009672BD"/>
    <w:rsid w:val="0097011B"/>
    <w:rsid w:val="00973B4C"/>
    <w:rsid w:val="0097461E"/>
    <w:rsid w:val="00976B2E"/>
    <w:rsid w:val="00980848"/>
    <w:rsid w:val="00980928"/>
    <w:rsid w:val="009821CD"/>
    <w:rsid w:val="00982D46"/>
    <w:rsid w:val="00985618"/>
    <w:rsid w:val="009859B1"/>
    <w:rsid w:val="00990C88"/>
    <w:rsid w:val="009960C4"/>
    <w:rsid w:val="00997CDE"/>
    <w:rsid w:val="009A0803"/>
    <w:rsid w:val="009A0CFD"/>
    <w:rsid w:val="009A1D72"/>
    <w:rsid w:val="009A4817"/>
    <w:rsid w:val="009A633C"/>
    <w:rsid w:val="009A6A12"/>
    <w:rsid w:val="009A7106"/>
    <w:rsid w:val="009A76BF"/>
    <w:rsid w:val="009B2608"/>
    <w:rsid w:val="009B39D6"/>
    <w:rsid w:val="009B7C29"/>
    <w:rsid w:val="009B7FA4"/>
    <w:rsid w:val="009C059A"/>
    <w:rsid w:val="009C19BA"/>
    <w:rsid w:val="009C1E88"/>
    <w:rsid w:val="009C2668"/>
    <w:rsid w:val="009C524A"/>
    <w:rsid w:val="009C56F8"/>
    <w:rsid w:val="009C78F7"/>
    <w:rsid w:val="009C7D06"/>
    <w:rsid w:val="009D0164"/>
    <w:rsid w:val="009D0769"/>
    <w:rsid w:val="009D1BDE"/>
    <w:rsid w:val="009D267E"/>
    <w:rsid w:val="009D2D80"/>
    <w:rsid w:val="009D2FF5"/>
    <w:rsid w:val="009D4364"/>
    <w:rsid w:val="009D47EF"/>
    <w:rsid w:val="009D507E"/>
    <w:rsid w:val="009E08C4"/>
    <w:rsid w:val="009E2169"/>
    <w:rsid w:val="009E41F3"/>
    <w:rsid w:val="009E509B"/>
    <w:rsid w:val="009E53D9"/>
    <w:rsid w:val="009E68BB"/>
    <w:rsid w:val="009E70C5"/>
    <w:rsid w:val="009F0368"/>
    <w:rsid w:val="009F0CAE"/>
    <w:rsid w:val="00A03F11"/>
    <w:rsid w:val="00A052E0"/>
    <w:rsid w:val="00A05601"/>
    <w:rsid w:val="00A05A57"/>
    <w:rsid w:val="00A06F50"/>
    <w:rsid w:val="00A071C6"/>
    <w:rsid w:val="00A117C0"/>
    <w:rsid w:val="00A13E83"/>
    <w:rsid w:val="00A15CB0"/>
    <w:rsid w:val="00A16628"/>
    <w:rsid w:val="00A21DD7"/>
    <w:rsid w:val="00A223D0"/>
    <w:rsid w:val="00A22CC3"/>
    <w:rsid w:val="00A239D5"/>
    <w:rsid w:val="00A240B0"/>
    <w:rsid w:val="00A25ED8"/>
    <w:rsid w:val="00A26627"/>
    <w:rsid w:val="00A2755C"/>
    <w:rsid w:val="00A27C35"/>
    <w:rsid w:val="00A305EF"/>
    <w:rsid w:val="00A3142A"/>
    <w:rsid w:val="00A31565"/>
    <w:rsid w:val="00A31A8B"/>
    <w:rsid w:val="00A31D89"/>
    <w:rsid w:val="00A334B8"/>
    <w:rsid w:val="00A34E6F"/>
    <w:rsid w:val="00A414F5"/>
    <w:rsid w:val="00A42C52"/>
    <w:rsid w:val="00A4484E"/>
    <w:rsid w:val="00A509A7"/>
    <w:rsid w:val="00A50E40"/>
    <w:rsid w:val="00A51CDE"/>
    <w:rsid w:val="00A524FC"/>
    <w:rsid w:val="00A532D6"/>
    <w:rsid w:val="00A5532C"/>
    <w:rsid w:val="00A570D4"/>
    <w:rsid w:val="00A611CC"/>
    <w:rsid w:val="00A63FEA"/>
    <w:rsid w:val="00A641C7"/>
    <w:rsid w:val="00A6428E"/>
    <w:rsid w:val="00A668DF"/>
    <w:rsid w:val="00A70BCA"/>
    <w:rsid w:val="00A736A1"/>
    <w:rsid w:val="00A75ADA"/>
    <w:rsid w:val="00A76317"/>
    <w:rsid w:val="00A76AA2"/>
    <w:rsid w:val="00A76F24"/>
    <w:rsid w:val="00A80AF5"/>
    <w:rsid w:val="00A81BDB"/>
    <w:rsid w:val="00A82772"/>
    <w:rsid w:val="00A85591"/>
    <w:rsid w:val="00A87499"/>
    <w:rsid w:val="00A9181B"/>
    <w:rsid w:val="00A938BD"/>
    <w:rsid w:val="00A93F63"/>
    <w:rsid w:val="00A9456C"/>
    <w:rsid w:val="00A950C5"/>
    <w:rsid w:val="00A950D5"/>
    <w:rsid w:val="00A95421"/>
    <w:rsid w:val="00AA0AC4"/>
    <w:rsid w:val="00AA136A"/>
    <w:rsid w:val="00AA19E5"/>
    <w:rsid w:val="00AA1D41"/>
    <w:rsid w:val="00AA5018"/>
    <w:rsid w:val="00AA50F9"/>
    <w:rsid w:val="00AB0491"/>
    <w:rsid w:val="00AB1481"/>
    <w:rsid w:val="00AB1B1D"/>
    <w:rsid w:val="00AB2F14"/>
    <w:rsid w:val="00AB4C5C"/>
    <w:rsid w:val="00AC1912"/>
    <w:rsid w:val="00AC233B"/>
    <w:rsid w:val="00AC243B"/>
    <w:rsid w:val="00AC2E6F"/>
    <w:rsid w:val="00AC6BFF"/>
    <w:rsid w:val="00AC70D2"/>
    <w:rsid w:val="00AD052D"/>
    <w:rsid w:val="00AD0D56"/>
    <w:rsid w:val="00AD5266"/>
    <w:rsid w:val="00AD570C"/>
    <w:rsid w:val="00AD734E"/>
    <w:rsid w:val="00AD7463"/>
    <w:rsid w:val="00AD76ED"/>
    <w:rsid w:val="00AD7A0C"/>
    <w:rsid w:val="00AE20C9"/>
    <w:rsid w:val="00AE5089"/>
    <w:rsid w:val="00AE5B6C"/>
    <w:rsid w:val="00AE635C"/>
    <w:rsid w:val="00AE7745"/>
    <w:rsid w:val="00AF29DA"/>
    <w:rsid w:val="00AF31A2"/>
    <w:rsid w:val="00AF4095"/>
    <w:rsid w:val="00AF48BF"/>
    <w:rsid w:val="00AF4DAF"/>
    <w:rsid w:val="00AF51CC"/>
    <w:rsid w:val="00AF5FFD"/>
    <w:rsid w:val="00B02BA9"/>
    <w:rsid w:val="00B02CF0"/>
    <w:rsid w:val="00B03D25"/>
    <w:rsid w:val="00B05F72"/>
    <w:rsid w:val="00B06344"/>
    <w:rsid w:val="00B07109"/>
    <w:rsid w:val="00B10370"/>
    <w:rsid w:val="00B10593"/>
    <w:rsid w:val="00B118CF"/>
    <w:rsid w:val="00B134FB"/>
    <w:rsid w:val="00B13D2B"/>
    <w:rsid w:val="00B166E1"/>
    <w:rsid w:val="00B17D66"/>
    <w:rsid w:val="00B20696"/>
    <w:rsid w:val="00B22C0F"/>
    <w:rsid w:val="00B2500D"/>
    <w:rsid w:val="00B30763"/>
    <w:rsid w:val="00B32722"/>
    <w:rsid w:val="00B344AA"/>
    <w:rsid w:val="00B3513F"/>
    <w:rsid w:val="00B3647E"/>
    <w:rsid w:val="00B370B7"/>
    <w:rsid w:val="00B40751"/>
    <w:rsid w:val="00B4223F"/>
    <w:rsid w:val="00B43273"/>
    <w:rsid w:val="00B442E1"/>
    <w:rsid w:val="00B45155"/>
    <w:rsid w:val="00B45B5C"/>
    <w:rsid w:val="00B46832"/>
    <w:rsid w:val="00B51B48"/>
    <w:rsid w:val="00B51F79"/>
    <w:rsid w:val="00B525CD"/>
    <w:rsid w:val="00B53E90"/>
    <w:rsid w:val="00B55871"/>
    <w:rsid w:val="00B578EC"/>
    <w:rsid w:val="00B600C7"/>
    <w:rsid w:val="00B602F8"/>
    <w:rsid w:val="00B60387"/>
    <w:rsid w:val="00B6066A"/>
    <w:rsid w:val="00B6070C"/>
    <w:rsid w:val="00B610F7"/>
    <w:rsid w:val="00B625C2"/>
    <w:rsid w:val="00B71DA4"/>
    <w:rsid w:val="00B73238"/>
    <w:rsid w:val="00B74752"/>
    <w:rsid w:val="00B74CE1"/>
    <w:rsid w:val="00B76368"/>
    <w:rsid w:val="00B77EB6"/>
    <w:rsid w:val="00B77FA4"/>
    <w:rsid w:val="00B826CD"/>
    <w:rsid w:val="00B83A30"/>
    <w:rsid w:val="00B85FB3"/>
    <w:rsid w:val="00B868A2"/>
    <w:rsid w:val="00B86D50"/>
    <w:rsid w:val="00B914E5"/>
    <w:rsid w:val="00B91648"/>
    <w:rsid w:val="00B93BB0"/>
    <w:rsid w:val="00BA1934"/>
    <w:rsid w:val="00BA2EF2"/>
    <w:rsid w:val="00BA3843"/>
    <w:rsid w:val="00BB01E9"/>
    <w:rsid w:val="00BB0A25"/>
    <w:rsid w:val="00BB13E7"/>
    <w:rsid w:val="00BB1501"/>
    <w:rsid w:val="00BB17F8"/>
    <w:rsid w:val="00BB1B54"/>
    <w:rsid w:val="00BB397A"/>
    <w:rsid w:val="00BB3B51"/>
    <w:rsid w:val="00BB46DD"/>
    <w:rsid w:val="00BB59BC"/>
    <w:rsid w:val="00BB6CED"/>
    <w:rsid w:val="00BC0DE6"/>
    <w:rsid w:val="00BC2F3B"/>
    <w:rsid w:val="00BC452F"/>
    <w:rsid w:val="00BC499C"/>
    <w:rsid w:val="00BC68CC"/>
    <w:rsid w:val="00BD0C75"/>
    <w:rsid w:val="00BD142B"/>
    <w:rsid w:val="00BD2701"/>
    <w:rsid w:val="00BD46C8"/>
    <w:rsid w:val="00BD56B6"/>
    <w:rsid w:val="00BD6300"/>
    <w:rsid w:val="00BE15DC"/>
    <w:rsid w:val="00BE22E9"/>
    <w:rsid w:val="00BE347F"/>
    <w:rsid w:val="00BE4043"/>
    <w:rsid w:val="00BE4A80"/>
    <w:rsid w:val="00BE7E7D"/>
    <w:rsid w:val="00BF1990"/>
    <w:rsid w:val="00BF2D7D"/>
    <w:rsid w:val="00BF3474"/>
    <w:rsid w:val="00BF4050"/>
    <w:rsid w:val="00BF6999"/>
    <w:rsid w:val="00C03007"/>
    <w:rsid w:val="00C03426"/>
    <w:rsid w:val="00C055EE"/>
    <w:rsid w:val="00C118E6"/>
    <w:rsid w:val="00C1205A"/>
    <w:rsid w:val="00C1473A"/>
    <w:rsid w:val="00C2218D"/>
    <w:rsid w:val="00C244F1"/>
    <w:rsid w:val="00C27247"/>
    <w:rsid w:val="00C30A2E"/>
    <w:rsid w:val="00C30F43"/>
    <w:rsid w:val="00C32DA0"/>
    <w:rsid w:val="00C36BB6"/>
    <w:rsid w:val="00C37939"/>
    <w:rsid w:val="00C37BB0"/>
    <w:rsid w:val="00C37C7B"/>
    <w:rsid w:val="00C408B9"/>
    <w:rsid w:val="00C42283"/>
    <w:rsid w:val="00C447AC"/>
    <w:rsid w:val="00C458BC"/>
    <w:rsid w:val="00C45FB0"/>
    <w:rsid w:val="00C471F3"/>
    <w:rsid w:val="00C47A26"/>
    <w:rsid w:val="00C47AE3"/>
    <w:rsid w:val="00C5003D"/>
    <w:rsid w:val="00C52CDD"/>
    <w:rsid w:val="00C535ED"/>
    <w:rsid w:val="00C5401A"/>
    <w:rsid w:val="00C5452C"/>
    <w:rsid w:val="00C5575D"/>
    <w:rsid w:val="00C60068"/>
    <w:rsid w:val="00C60B43"/>
    <w:rsid w:val="00C630C5"/>
    <w:rsid w:val="00C642B3"/>
    <w:rsid w:val="00C64DA7"/>
    <w:rsid w:val="00C6751C"/>
    <w:rsid w:val="00C676EA"/>
    <w:rsid w:val="00C67D77"/>
    <w:rsid w:val="00C70D2E"/>
    <w:rsid w:val="00C72335"/>
    <w:rsid w:val="00C727CD"/>
    <w:rsid w:val="00C73B81"/>
    <w:rsid w:val="00C752EB"/>
    <w:rsid w:val="00C76057"/>
    <w:rsid w:val="00C77021"/>
    <w:rsid w:val="00C77C68"/>
    <w:rsid w:val="00C821C9"/>
    <w:rsid w:val="00C82C58"/>
    <w:rsid w:val="00C82CEE"/>
    <w:rsid w:val="00C833B4"/>
    <w:rsid w:val="00C83755"/>
    <w:rsid w:val="00C8450B"/>
    <w:rsid w:val="00C84CB8"/>
    <w:rsid w:val="00C86F84"/>
    <w:rsid w:val="00C87B0B"/>
    <w:rsid w:val="00C90D4F"/>
    <w:rsid w:val="00C91919"/>
    <w:rsid w:val="00C951CC"/>
    <w:rsid w:val="00C96325"/>
    <w:rsid w:val="00C9708A"/>
    <w:rsid w:val="00C977BE"/>
    <w:rsid w:val="00C97841"/>
    <w:rsid w:val="00CA073C"/>
    <w:rsid w:val="00CA07B2"/>
    <w:rsid w:val="00CA0D46"/>
    <w:rsid w:val="00CA2503"/>
    <w:rsid w:val="00CA260C"/>
    <w:rsid w:val="00CA316F"/>
    <w:rsid w:val="00CA4781"/>
    <w:rsid w:val="00CA6F02"/>
    <w:rsid w:val="00CB0ECE"/>
    <w:rsid w:val="00CB2246"/>
    <w:rsid w:val="00CB2443"/>
    <w:rsid w:val="00CB278E"/>
    <w:rsid w:val="00CB4EF0"/>
    <w:rsid w:val="00CB5364"/>
    <w:rsid w:val="00CB54FF"/>
    <w:rsid w:val="00CB58CE"/>
    <w:rsid w:val="00CB7B59"/>
    <w:rsid w:val="00CC0511"/>
    <w:rsid w:val="00CC1B35"/>
    <w:rsid w:val="00CC5E7D"/>
    <w:rsid w:val="00CC742F"/>
    <w:rsid w:val="00CD1D07"/>
    <w:rsid w:val="00CD2CC9"/>
    <w:rsid w:val="00CD2F7D"/>
    <w:rsid w:val="00CD7AE4"/>
    <w:rsid w:val="00CE024E"/>
    <w:rsid w:val="00CE078B"/>
    <w:rsid w:val="00CE0D08"/>
    <w:rsid w:val="00CE366A"/>
    <w:rsid w:val="00CE3FD9"/>
    <w:rsid w:val="00CF190E"/>
    <w:rsid w:val="00CF3CB9"/>
    <w:rsid w:val="00CF553B"/>
    <w:rsid w:val="00CF564A"/>
    <w:rsid w:val="00CF5984"/>
    <w:rsid w:val="00CF6C78"/>
    <w:rsid w:val="00CF6D38"/>
    <w:rsid w:val="00CF7718"/>
    <w:rsid w:val="00D02648"/>
    <w:rsid w:val="00D04458"/>
    <w:rsid w:val="00D0455C"/>
    <w:rsid w:val="00D073DB"/>
    <w:rsid w:val="00D1030E"/>
    <w:rsid w:val="00D10931"/>
    <w:rsid w:val="00D11453"/>
    <w:rsid w:val="00D1161C"/>
    <w:rsid w:val="00D122E8"/>
    <w:rsid w:val="00D12A1E"/>
    <w:rsid w:val="00D12D5A"/>
    <w:rsid w:val="00D131D0"/>
    <w:rsid w:val="00D14316"/>
    <w:rsid w:val="00D14BF4"/>
    <w:rsid w:val="00D15171"/>
    <w:rsid w:val="00D15352"/>
    <w:rsid w:val="00D15DEC"/>
    <w:rsid w:val="00D160AA"/>
    <w:rsid w:val="00D17481"/>
    <w:rsid w:val="00D20D10"/>
    <w:rsid w:val="00D21C10"/>
    <w:rsid w:val="00D22902"/>
    <w:rsid w:val="00D235D1"/>
    <w:rsid w:val="00D23980"/>
    <w:rsid w:val="00D23CEE"/>
    <w:rsid w:val="00D276A8"/>
    <w:rsid w:val="00D31B35"/>
    <w:rsid w:val="00D321AC"/>
    <w:rsid w:val="00D32CFD"/>
    <w:rsid w:val="00D33191"/>
    <w:rsid w:val="00D3394B"/>
    <w:rsid w:val="00D352A0"/>
    <w:rsid w:val="00D369D9"/>
    <w:rsid w:val="00D37C9D"/>
    <w:rsid w:val="00D42AA5"/>
    <w:rsid w:val="00D45B41"/>
    <w:rsid w:val="00D460BD"/>
    <w:rsid w:val="00D46391"/>
    <w:rsid w:val="00D46E62"/>
    <w:rsid w:val="00D51588"/>
    <w:rsid w:val="00D517D4"/>
    <w:rsid w:val="00D55F65"/>
    <w:rsid w:val="00D61B69"/>
    <w:rsid w:val="00D61D64"/>
    <w:rsid w:val="00D624D0"/>
    <w:rsid w:val="00D627AF"/>
    <w:rsid w:val="00D62DDD"/>
    <w:rsid w:val="00D65F4A"/>
    <w:rsid w:val="00D65F93"/>
    <w:rsid w:val="00D66A35"/>
    <w:rsid w:val="00D70859"/>
    <w:rsid w:val="00D70A55"/>
    <w:rsid w:val="00D72AAD"/>
    <w:rsid w:val="00D7337F"/>
    <w:rsid w:val="00D73E1B"/>
    <w:rsid w:val="00D743CC"/>
    <w:rsid w:val="00D74587"/>
    <w:rsid w:val="00D75288"/>
    <w:rsid w:val="00D7590C"/>
    <w:rsid w:val="00D8026D"/>
    <w:rsid w:val="00D81EC5"/>
    <w:rsid w:val="00D8203E"/>
    <w:rsid w:val="00D82BEB"/>
    <w:rsid w:val="00D848C2"/>
    <w:rsid w:val="00D86040"/>
    <w:rsid w:val="00D87B01"/>
    <w:rsid w:val="00D90743"/>
    <w:rsid w:val="00D90BD0"/>
    <w:rsid w:val="00D90BE6"/>
    <w:rsid w:val="00D914B1"/>
    <w:rsid w:val="00D91B3C"/>
    <w:rsid w:val="00D92647"/>
    <w:rsid w:val="00D92928"/>
    <w:rsid w:val="00D93969"/>
    <w:rsid w:val="00D93C60"/>
    <w:rsid w:val="00D93DD6"/>
    <w:rsid w:val="00D95AE1"/>
    <w:rsid w:val="00DA0B9C"/>
    <w:rsid w:val="00DA1891"/>
    <w:rsid w:val="00DA3302"/>
    <w:rsid w:val="00DA40F8"/>
    <w:rsid w:val="00DA5A23"/>
    <w:rsid w:val="00DA648A"/>
    <w:rsid w:val="00DA6F94"/>
    <w:rsid w:val="00DA7779"/>
    <w:rsid w:val="00DA7ADE"/>
    <w:rsid w:val="00DB05C1"/>
    <w:rsid w:val="00DB5546"/>
    <w:rsid w:val="00DC0F9B"/>
    <w:rsid w:val="00DC4F69"/>
    <w:rsid w:val="00DC5937"/>
    <w:rsid w:val="00DC7079"/>
    <w:rsid w:val="00DC749D"/>
    <w:rsid w:val="00DD06C3"/>
    <w:rsid w:val="00DD1ED6"/>
    <w:rsid w:val="00DD3BBD"/>
    <w:rsid w:val="00DD4064"/>
    <w:rsid w:val="00DD47EF"/>
    <w:rsid w:val="00DD4C0A"/>
    <w:rsid w:val="00DD5CDD"/>
    <w:rsid w:val="00DD7036"/>
    <w:rsid w:val="00DE483D"/>
    <w:rsid w:val="00DE6CE6"/>
    <w:rsid w:val="00DE7579"/>
    <w:rsid w:val="00DF0573"/>
    <w:rsid w:val="00DF127F"/>
    <w:rsid w:val="00DF135F"/>
    <w:rsid w:val="00DF177C"/>
    <w:rsid w:val="00DF29C7"/>
    <w:rsid w:val="00DF31B8"/>
    <w:rsid w:val="00DF5336"/>
    <w:rsid w:val="00DF5654"/>
    <w:rsid w:val="00DF5CE0"/>
    <w:rsid w:val="00DF7822"/>
    <w:rsid w:val="00E00101"/>
    <w:rsid w:val="00E00C7D"/>
    <w:rsid w:val="00E00CAE"/>
    <w:rsid w:val="00E01E78"/>
    <w:rsid w:val="00E03564"/>
    <w:rsid w:val="00E04EB0"/>
    <w:rsid w:val="00E06EF3"/>
    <w:rsid w:val="00E070EF"/>
    <w:rsid w:val="00E145FE"/>
    <w:rsid w:val="00E14CD3"/>
    <w:rsid w:val="00E15CBF"/>
    <w:rsid w:val="00E165D0"/>
    <w:rsid w:val="00E22A79"/>
    <w:rsid w:val="00E2486F"/>
    <w:rsid w:val="00E249F2"/>
    <w:rsid w:val="00E26953"/>
    <w:rsid w:val="00E27A78"/>
    <w:rsid w:val="00E27D7E"/>
    <w:rsid w:val="00E30716"/>
    <w:rsid w:val="00E3146A"/>
    <w:rsid w:val="00E35CCF"/>
    <w:rsid w:val="00E36188"/>
    <w:rsid w:val="00E36645"/>
    <w:rsid w:val="00E36C27"/>
    <w:rsid w:val="00E3761A"/>
    <w:rsid w:val="00E41C1F"/>
    <w:rsid w:val="00E42AA7"/>
    <w:rsid w:val="00E43190"/>
    <w:rsid w:val="00E44D23"/>
    <w:rsid w:val="00E4576B"/>
    <w:rsid w:val="00E46382"/>
    <w:rsid w:val="00E473EA"/>
    <w:rsid w:val="00E5186C"/>
    <w:rsid w:val="00E51983"/>
    <w:rsid w:val="00E52520"/>
    <w:rsid w:val="00E5399F"/>
    <w:rsid w:val="00E54D4E"/>
    <w:rsid w:val="00E55D0B"/>
    <w:rsid w:val="00E56DBB"/>
    <w:rsid w:val="00E57BED"/>
    <w:rsid w:val="00E605AF"/>
    <w:rsid w:val="00E60D99"/>
    <w:rsid w:val="00E61E4E"/>
    <w:rsid w:val="00E61F7C"/>
    <w:rsid w:val="00E6227D"/>
    <w:rsid w:val="00E62733"/>
    <w:rsid w:val="00E62865"/>
    <w:rsid w:val="00E63916"/>
    <w:rsid w:val="00E66C55"/>
    <w:rsid w:val="00E67BD0"/>
    <w:rsid w:val="00E71D2D"/>
    <w:rsid w:val="00E75B4A"/>
    <w:rsid w:val="00E77D73"/>
    <w:rsid w:val="00E84A47"/>
    <w:rsid w:val="00E84E2F"/>
    <w:rsid w:val="00E86409"/>
    <w:rsid w:val="00E86EB3"/>
    <w:rsid w:val="00E87F87"/>
    <w:rsid w:val="00E91ABB"/>
    <w:rsid w:val="00E91B16"/>
    <w:rsid w:val="00E9318C"/>
    <w:rsid w:val="00E931CE"/>
    <w:rsid w:val="00E96723"/>
    <w:rsid w:val="00E97917"/>
    <w:rsid w:val="00EA078D"/>
    <w:rsid w:val="00EA0837"/>
    <w:rsid w:val="00EA2AE3"/>
    <w:rsid w:val="00EA3B8F"/>
    <w:rsid w:val="00EB60C0"/>
    <w:rsid w:val="00EB79DD"/>
    <w:rsid w:val="00EB7AB4"/>
    <w:rsid w:val="00EC0109"/>
    <w:rsid w:val="00EC1318"/>
    <w:rsid w:val="00EC25F9"/>
    <w:rsid w:val="00EC377F"/>
    <w:rsid w:val="00EC3C36"/>
    <w:rsid w:val="00EC51EE"/>
    <w:rsid w:val="00EC55C0"/>
    <w:rsid w:val="00EC6787"/>
    <w:rsid w:val="00ED2971"/>
    <w:rsid w:val="00ED3546"/>
    <w:rsid w:val="00ED499D"/>
    <w:rsid w:val="00ED59A2"/>
    <w:rsid w:val="00EE09F0"/>
    <w:rsid w:val="00EE380D"/>
    <w:rsid w:val="00EE4E98"/>
    <w:rsid w:val="00EF064B"/>
    <w:rsid w:val="00EF0AFD"/>
    <w:rsid w:val="00EF5484"/>
    <w:rsid w:val="00EF6214"/>
    <w:rsid w:val="00F020AE"/>
    <w:rsid w:val="00F022AF"/>
    <w:rsid w:val="00F03999"/>
    <w:rsid w:val="00F03B7D"/>
    <w:rsid w:val="00F04517"/>
    <w:rsid w:val="00F04FB5"/>
    <w:rsid w:val="00F064E4"/>
    <w:rsid w:val="00F1077C"/>
    <w:rsid w:val="00F10B4D"/>
    <w:rsid w:val="00F116B7"/>
    <w:rsid w:val="00F11B25"/>
    <w:rsid w:val="00F12C84"/>
    <w:rsid w:val="00F1417F"/>
    <w:rsid w:val="00F1534C"/>
    <w:rsid w:val="00F2013E"/>
    <w:rsid w:val="00F20473"/>
    <w:rsid w:val="00F243ED"/>
    <w:rsid w:val="00F24BF9"/>
    <w:rsid w:val="00F25071"/>
    <w:rsid w:val="00F271B9"/>
    <w:rsid w:val="00F27970"/>
    <w:rsid w:val="00F27B0B"/>
    <w:rsid w:val="00F27E08"/>
    <w:rsid w:val="00F30315"/>
    <w:rsid w:val="00F321FD"/>
    <w:rsid w:val="00F32B9D"/>
    <w:rsid w:val="00F35EE1"/>
    <w:rsid w:val="00F3631E"/>
    <w:rsid w:val="00F364D9"/>
    <w:rsid w:val="00F369A3"/>
    <w:rsid w:val="00F403F8"/>
    <w:rsid w:val="00F412FB"/>
    <w:rsid w:val="00F4142B"/>
    <w:rsid w:val="00F41B28"/>
    <w:rsid w:val="00F44187"/>
    <w:rsid w:val="00F44FE3"/>
    <w:rsid w:val="00F4709B"/>
    <w:rsid w:val="00F5020B"/>
    <w:rsid w:val="00F505A9"/>
    <w:rsid w:val="00F5081B"/>
    <w:rsid w:val="00F5090B"/>
    <w:rsid w:val="00F50A09"/>
    <w:rsid w:val="00F53683"/>
    <w:rsid w:val="00F54764"/>
    <w:rsid w:val="00F54F3C"/>
    <w:rsid w:val="00F56C92"/>
    <w:rsid w:val="00F5793B"/>
    <w:rsid w:val="00F61026"/>
    <w:rsid w:val="00F62BFA"/>
    <w:rsid w:val="00F62C3C"/>
    <w:rsid w:val="00F637D9"/>
    <w:rsid w:val="00F63C0A"/>
    <w:rsid w:val="00F65145"/>
    <w:rsid w:val="00F66EA8"/>
    <w:rsid w:val="00F70EF6"/>
    <w:rsid w:val="00F71265"/>
    <w:rsid w:val="00F723CE"/>
    <w:rsid w:val="00F724A2"/>
    <w:rsid w:val="00F72ACD"/>
    <w:rsid w:val="00F73455"/>
    <w:rsid w:val="00F738F3"/>
    <w:rsid w:val="00F746D0"/>
    <w:rsid w:val="00F74CC3"/>
    <w:rsid w:val="00F77C7F"/>
    <w:rsid w:val="00F80E04"/>
    <w:rsid w:val="00F827AC"/>
    <w:rsid w:val="00F878FC"/>
    <w:rsid w:val="00F90300"/>
    <w:rsid w:val="00F917AF"/>
    <w:rsid w:val="00F91B85"/>
    <w:rsid w:val="00F94266"/>
    <w:rsid w:val="00F9752B"/>
    <w:rsid w:val="00FA3519"/>
    <w:rsid w:val="00FA5F7E"/>
    <w:rsid w:val="00FA6509"/>
    <w:rsid w:val="00FA6CE4"/>
    <w:rsid w:val="00FA7E5C"/>
    <w:rsid w:val="00FA7ECA"/>
    <w:rsid w:val="00FB008F"/>
    <w:rsid w:val="00FB1842"/>
    <w:rsid w:val="00FB60B0"/>
    <w:rsid w:val="00FB6834"/>
    <w:rsid w:val="00FB6D43"/>
    <w:rsid w:val="00FB7194"/>
    <w:rsid w:val="00FC0CB0"/>
    <w:rsid w:val="00FC3843"/>
    <w:rsid w:val="00FC648D"/>
    <w:rsid w:val="00FC679B"/>
    <w:rsid w:val="00FC7EA1"/>
    <w:rsid w:val="00FD069B"/>
    <w:rsid w:val="00FD0CDA"/>
    <w:rsid w:val="00FD1929"/>
    <w:rsid w:val="00FD350B"/>
    <w:rsid w:val="00FD3BCA"/>
    <w:rsid w:val="00FD6423"/>
    <w:rsid w:val="00FE06FC"/>
    <w:rsid w:val="00FE11E2"/>
    <w:rsid w:val="00FE6388"/>
    <w:rsid w:val="00FF05F6"/>
    <w:rsid w:val="00FF19D3"/>
    <w:rsid w:val="00FF1F1B"/>
    <w:rsid w:val="00FF2717"/>
    <w:rsid w:val="00FF39A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6,#ff9"/>
    </o:shapedefaults>
    <o:shapelayout v:ext="edit">
      <o:idmap v:ext="edit" data="1"/>
    </o:shapelayout>
  </w:shapeDefaults>
  <w:decimalSymbol w:val="."/>
  <w:listSeparator w:val=","/>
  <w14:docId w14:val="55CF50A4"/>
  <w:displayBackgroundShape w:val="on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es-MX" w:bidi="ar-SA" w:eastAsia="en-US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unhideWhenUsed w:val="on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table" w:styleId="TableGrid">
    <w:name w:val="Table Grid"/>
    <w:basedOn w:val="NormalTable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563c1" w:themeColor="hyperlink"/>
      <w:u w:val="single"/>
    </w:rPr>
  </w:style>
  <w:style w:type="character" w:customStyle="1" w:styleId="Menciónsinresolver1">
    <w:name w:val="Mención sin resolver1"/>
    <w:basedOn w:val="DefaultParagraphFont"/>
    <w:uiPriority w:val="99"/>
    <w:semiHidden w:val="on"/>
    <w:unhideWhenUsed w:val="on"/>
    <w:unhideWhenUsed w:val="on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BalloonText">
    <w:name w:val="Balloon Text"/>
    <w:basedOn w:val="Normal"/>
    <w:link w:val="TextodegloboCar"/>
    <w:uiPriority w:val="99"/>
    <w:semiHidden w:val="on"/>
    <w:unhideWhenUsed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TextodegloboCar">
    <w:name w:val="Texto de globo Car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paragraph" w:styleId="Header">
    <w:name w:val="Header"/>
    <w:basedOn w:val="Normal"/>
    <w:link w:val="EncabezadoCar"/>
    <w:uiPriority w:val="99"/>
    <w:unhideWhenUsed w:val="on"/>
    <w:unhideWhenUsed w:val="on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DefaultParagraphFont"/>
    <w:link w:val="Header"/>
    <w:uiPriority w:val="99"/>
  </w:style>
  <w:style w:type="paragraph" w:styleId="Footer">
    <w:name w:val="Footer"/>
    <w:basedOn w:val="Normal"/>
    <w:link w:val="PiedepáginaCar"/>
    <w:uiPriority w:val="99"/>
    <w:unhideWhenUsed w:val="on"/>
    <w:unhideWhenUsed w:val="on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áginaCar">
    <w:name w:val="Pie de página Car"/>
    <w:basedOn w:val="DefaultParagraphFont"/>
    <w:link w:val="Footer"/>
    <w:uiPriority w:val="99"/>
  </w:style>
  <w:style w:type="table" w:styleId="MediumShading1Accent4">
    <w:name w:val="Medium Shading 1 Accent 4"/>
    <w:basedOn w:val="NormalTable"/>
    <w:uiPriority w:val="63"/>
    <w:pPr>
      <w:spacing w:after="0" w:line="240" w:lineRule="auto"/>
    </w:pPr>
    <w:tblPr>
      <w:tblStyleRowBandSize w:val="1"/>
      <w:tblStyleColBandSize w:val="1"/>
      <w:tblBorders>
        <w:top w:val="single" w:color="ffd13f" w:themeColor="accent4" w:themeTint="bf" w:sz="8" w:space="0"/>
        <w:left w:val="single" w:color="ffd13f" w:themeColor="accent4" w:themeTint="bf" w:sz="8" w:space="0"/>
        <w:bottom w:val="single" w:color="ffd13f" w:themeColor="accent4" w:themeTint="bf" w:sz="8" w:space="0"/>
        <w:right w:val="single" w:color="ffd13f" w:themeColor="accent4" w:themeTint="bf" w:sz="8" w:space="0"/>
        <w:insideH w:val="single" w:color="ffd13f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fd13f" w:themeColor="accent4" w:themeTint="bf" w:sz="8" w:space="0"/>
          <w:left w:val="single" w:color="ffd13f" w:themeColor="accent4" w:themeTint="bf" w:sz="8" w:space="0"/>
          <w:bottom w:val="single" w:color="ffd13f" w:themeColor="accent4" w:themeTint="bf" w:sz="8" w:space="0"/>
          <w:right w:val="single" w:color="ffd13f" w:themeColor="accent4" w:themeTint="bf" w:sz="8" w:space="0"/>
          <w:insideH w:val="nil" w:sz="4" w:space="0"/>
          <w:insideV w:val="nil" w:sz="4" w:space="0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d13f" w:themeColor="accent4" w:themeTint="bf" w:sz="6" w:space="0"/>
          <w:left w:val="single" w:color="ffd13f" w:themeColor="accent4" w:themeTint="bf" w:sz="8" w:space="0"/>
          <w:bottom w:val="single" w:color="ffd13f" w:themeColor="accent4" w:themeTint="bf" w:sz="8" w:space="0"/>
          <w:right w:val="single" w:color="ffd13f" w:themeColor="accent4" w:themeTint="bf" w:sz="8" w:space="0"/>
          <w:insideH w:val="nil" w:sz="4" w:space="0"/>
          <w:insideV w:val="nil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0bf" w:themeFill="accent4" w:themeFillTint="3f"/>
      </w:tcPr>
    </w:tblStylePr>
    <w:tblStylePr w:type="band1Horz">
      <w:tblPr/>
      <w:tcPr>
        <w:tcBorders>
          <w:insideH w:val="nil" w:sz="4" w:space="0"/>
          <w:insideV w:val="nil" w:sz="4" w:space="0"/>
        </w:tcBorders>
        <w:shd w:val="clear" w:color="auto" w:fill="fff0bf" w:themeFill="accent4" w:themeFillTint="3f"/>
      </w:tcPr>
    </w:tblStylePr>
    <w:tblStylePr w:type="band2Horz">
      <w:tblPr/>
      <w:tcPr>
        <w:tcBorders>
          <w:insideH w:val="nil" w:sz="4" w:space="0"/>
          <w:insideV w:val="nil" w:sz="4" w:space="0"/>
        </w:tcBorders>
      </w:tcPr>
    </w:tblStylePr>
  </w:style>
  <w:style w:type="table" w:styleId="MediumGrid3Accent4">
    <w:name w:val="Medium Grid 3 Accent 4"/>
    <w:basedOn w:val="NormalTable"/>
    <w:uiPriority w:val="69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f0bf" w:themeFill="accent4" w:themeFillTint="3f"/>
    </w:tcPr>
    <w:tblStylePr w:type="firstRow">
      <w:rPr>
        <w:b/>
        <w:bCs/>
        <w:i w:val="off"/>
        <w:iCs w:val="off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4" w:space="0"/>
          <w:insideV w:val="single" w:color="ffffff" w:themeColor="background1" w:sz="8" w:space="0"/>
        </w:tcBorders>
        <w:shd w:val="clear" w:color="auto" w:fill="ffc000" w:themeFill="accent4"/>
      </w:tcPr>
    </w:tblStylePr>
    <w:tblStylePr w:type="lastRow">
      <w:rPr>
        <w:b/>
        <w:bCs/>
        <w:i w:val="off"/>
        <w:iCs w:val="off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4" w:space="0"/>
          <w:insideV w:val="single" w:color="ffffff" w:themeColor="background1" w:sz="8" w:space="0"/>
        </w:tcBorders>
        <w:shd w:val="clear" w:color="auto" w:fill="ffc000" w:themeFill="accent4"/>
      </w:tcPr>
    </w:tblStylePr>
    <w:tblStylePr w:type="firstCol">
      <w:rPr>
        <w:b/>
        <w:bCs/>
        <w:i w:val="off"/>
        <w:iCs w:val="off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4" w:space="0"/>
          <w:insideV w:val="nil" w:sz="4" w:space="0"/>
        </w:tcBorders>
        <w:shd w:val="clear" w:color="auto" w:fill="ffc000" w:themeFill="accent4"/>
      </w:tcPr>
    </w:tblStylePr>
    <w:tblStylePr w:type="lastCol">
      <w:rPr>
        <w:b/>
        <w:bCs/>
        <w:i w:val="off"/>
        <w:iCs w:val="off"/>
        <w:color w:val="ffffff" w:themeColor="background1"/>
      </w:rPr>
      <w:tblPr/>
      <w:tcPr>
        <w:tcBorders>
          <w:top w:val="nil" w:sz="4" w:space="0"/>
          <w:left w:val="single" w:color="ffffff" w:themeColor="background1" w:sz="24" w:space="0"/>
          <w:bottom w:val="nil" w:sz="4" w:space="0"/>
          <w:right w:val="nil" w:sz="4" w:space="0"/>
          <w:insideH w:val="nil" w:sz="4" w:space="0"/>
          <w:insideV w:val="nil" w:sz="4" w:space="0"/>
        </w:tcBorders>
        <w:shd w:val="clear" w:color="auto" w:fill="ffc000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4" w:space="0"/>
          <w:insideV w:val="nil" w:sz="4" w:space="0"/>
        </w:tcBorders>
        <w:shd w:val="clear" w:color="auto" w:fill="ffe17f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fe17f" w:themeFill="accent4" w:themeFillTint="7f"/>
      </w:tcPr>
    </w:tblStylePr>
  </w:style>
  <w:style w:type="table" w:styleId="MediumGrid2Accent4">
    <w:name w:val="Medium Grid 2 Accent 4"/>
    <w:basedOn w:val="NormalTable"/>
    <w:uiPriority w:val="6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  <w:insideH w:val="single" w:color="ffc000" w:themeColor="accent4" w:sz="8" w:space="0"/>
        <w:insideV w:val="single" w:color="ffc000" w:themeColor="accent4" w:sz="8" w:space="0"/>
      </w:tblBorders>
    </w:tblPr>
    <w:tcPr>
      <w:shd w:val="clear" w:color="auto" w:fill="fff0b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 w:sz="4" w:space="0"/>
          <w:bottom w:val="nil" w:sz="4" w:space="0"/>
          <w:right w:val="nil" w:sz="4" w:space="0"/>
          <w:insideH w:val="nil" w:sz="4" w:space="0"/>
          <w:insideV w:val="nil" w:sz="4" w:space="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 w:sz="4" w:space="0"/>
          <w:left w:val="nil" w:sz="4" w:space="0"/>
          <w:bottom w:val="nil" w:sz="4" w:space="0"/>
          <w:right w:val="nil" w:sz="4" w:space="0"/>
          <w:insideH w:val="nil" w:sz="4" w:space="0"/>
          <w:insideV w:val="nil" w:sz="4" w:space="0"/>
        </w:tcBorders>
        <w:shd w:val="clear" w:color="auto" w:fill="ffffff" w:themeFill="background1"/>
      </w:tcPr>
    </w:tblStylePr>
    <w:tblStylePr w:type="lastCol">
      <w:rPr>
        <w:b w:val="off"/>
        <w:bCs w:val="off"/>
        <w:color w:val="000000" w:themeColor="text1"/>
      </w:rPr>
      <w:tblPr/>
      <w:tcPr>
        <w:tcBorders>
          <w:top w:val="nil" w:sz="4" w:space="0"/>
          <w:left w:val="nil" w:sz="4" w:space="0"/>
          <w:bottom w:val="nil" w:sz="4" w:space="0"/>
          <w:right w:val="nil" w:sz="4" w:space="0"/>
          <w:insideH w:val="nil" w:sz="4" w:space="0"/>
          <w:insideV w:val="nil" w:sz="4" w:space="0"/>
        </w:tcBorders>
        <w:shd w:val="clear" w:color="auto" w:fill="fff3cb" w:themeFill="accent4" w:themeFillTint="33"/>
      </w:tcPr>
    </w:tblStylePr>
    <w:tblStylePr w:type="band1Vert">
      <w:tblPr/>
      <w:tcPr>
        <w:shd w:val="clear" w:color="auto" w:fill="ffe17f" w:themeFill="accent4" w:themeFillTint="7f"/>
      </w:tcPr>
    </w:tblStylePr>
    <w:tblStylePr w:type="band1Horz">
      <w:tblPr/>
      <w:tcPr>
        <w:tcBorders>
          <w:insideH w:val="single" w:color="ffc000" w:themeColor="accent4" w:sz="6" w:space="0"/>
          <w:insideV w:val="single" w:color="ffc000" w:themeColor="accent4" w:sz="6" w:space="0"/>
        </w:tcBorders>
        <w:shd w:val="clear" w:color="auto" w:fill="ffe17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1Accent4">
    <w:name w:val="Medium List 1 Accent 4"/>
    <w:basedOn w:val="NormalTab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fc000" w:themeColor="accent4" w:sz="8" w:space="0"/>
        <w:bottom w:val="single" w:color="ffc000" w:themeColor="accent4" w:sz="8" w:space="0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 w:sz="4" w:space="0"/>
          <w:bottom w:val="single" w:color="ffc000" w:themeColor="accent4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ffc000" w:themeColor="accent4" w:sz="8" w:space="0"/>
          <w:bottom w:val="single" w:color="ffc00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c000" w:themeColor="accent4" w:sz="8" w:space="0"/>
          <w:bottom w:val="single" w:color="ffc000" w:themeColor="accent4" w:sz="8" w:space="0"/>
        </w:tcBorders>
      </w:tcPr>
    </w:tblStylePr>
    <w:tblStylePr w:type="band1Vert">
      <w:tblPr/>
      <w:tcPr>
        <w:shd w:val="clear" w:color="auto" w:fill="fff0bf" w:themeFill="accent4" w:themeFillTint="3f"/>
      </w:tcPr>
    </w:tblStylePr>
    <w:tblStylePr w:type="band1Horz">
      <w:tblPr/>
      <w:tcPr>
        <w:shd w:val="clear" w:color="auto" w:fill="fff0bf" w:themeFill="accent4" w:themeFillTint="3f"/>
      </w:tcPr>
    </w:tblStylePr>
  </w:style>
  <w:style w:type="table" w:styleId="MediumGrid3Accent2">
    <w:name w:val="Medium Grid 3 Accent 2"/>
    <w:basedOn w:val="NormalTable"/>
    <w:uiPriority w:val="69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adfcc" w:themeFill="accent2" w:themeFillTint="3f"/>
    </w:tcPr>
    <w:tblStylePr w:type="firstRow">
      <w:rPr>
        <w:b/>
        <w:bCs/>
        <w:i w:val="off"/>
        <w:iCs w:val="off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4" w:space="0"/>
          <w:insideV w:val="single" w:color="ffffff" w:themeColor="background1" w:sz="8" w:space="0"/>
        </w:tcBorders>
        <w:shd w:val="clear" w:color="auto" w:fill="ed7d31" w:themeFill="accent2"/>
      </w:tcPr>
    </w:tblStylePr>
    <w:tblStylePr w:type="lastRow">
      <w:rPr>
        <w:b/>
        <w:bCs/>
        <w:i w:val="off"/>
        <w:iCs w:val="off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4" w:space="0"/>
          <w:insideV w:val="single" w:color="ffffff" w:themeColor="background1" w:sz="8" w:space="0"/>
        </w:tcBorders>
        <w:shd w:val="clear" w:color="auto" w:fill="ed7d31" w:themeFill="accent2"/>
      </w:tcPr>
    </w:tblStylePr>
    <w:tblStylePr w:type="firstCol">
      <w:rPr>
        <w:b/>
        <w:bCs/>
        <w:i w:val="off"/>
        <w:iCs w:val="off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4" w:space="0"/>
          <w:insideV w:val="nil" w:sz="4" w:space="0"/>
        </w:tcBorders>
        <w:shd w:val="clear" w:color="auto" w:fill="ed7d31" w:themeFill="accent2"/>
      </w:tcPr>
    </w:tblStylePr>
    <w:tblStylePr w:type="lastCol">
      <w:rPr>
        <w:b/>
        <w:bCs/>
        <w:i w:val="off"/>
        <w:iCs w:val="off"/>
        <w:color w:val="ffffff" w:themeColor="background1"/>
      </w:rPr>
      <w:tblPr/>
      <w:tcPr>
        <w:tcBorders>
          <w:top w:val="nil" w:sz="4" w:space="0"/>
          <w:left w:val="single" w:color="ffffff" w:themeColor="background1" w:sz="24" w:space="0"/>
          <w:bottom w:val="nil" w:sz="4" w:space="0"/>
          <w:right w:val="nil" w:sz="4" w:space="0"/>
          <w:insideH w:val="nil" w:sz="4" w:space="0"/>
          <w:insideV w:val="nil" w:sz="4" w:space="0"/>
        </w:tcBorders>
        <w:shd w:val="clear" w:color="auto" w:fill="ed7d31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4" w:space="0"/>
          <w:insideV w:val="nil" w:sz="4" w:space="0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6be98" w:themeFill="accent2" w:themeFillTint="7f"/>
      </w:tcPr>
    </w:tblStylePr>
  </w:style>
  <w:style w:type="table" w:styleId="MediumGrid3Accent5">
    <w:name w:val="Medium Grid 3 Accent 5"/>
    <w:basedOn w:val="NormalTable"/>
    <w:uiPriority w:val="69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6e6f4" w:themeFill="accent5" w:themeFillTint="3f"/>
    </w:tcPr>
    <w:tblStylePr w:type="firstRow">
      <w:rPr>
        <w:b/>
        <w:bCs/>
        <w:i w:val="off"/>
        <w:iCs w:val="off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 w:sz="4" w:space="0"/>
          <w:insideV w:val="single" w:color="ffffff" w:themeColor="background1" w:sz="8" w:space="0"/>
        </w:tcBorders>
        <w:shd w:val="clear" w:color="auto" w:fill="5b9bd5" w:themeFill="accent5"/>
      </w:tcPr>
    </w:tblStylePr>
    <w:tblStylePr w:type="lastRow">
      <w:rPr>
        <w:b/>
        <w:bCs/>
        <w:i w:val="off"/>
        <w:iCs w:val="off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4" w:space="0"/>
          <w:insideV w:val="single" w:color="ffffff" w:themeColor="background1" w:sz="8" w:space="0"/>
        </w:tcBorders>
        <w:shd w:val="clear" w:color="auto" w:fill="5b9bd5" w:themeFill="accent5"/>
      </w:tcPr>
    </w:tblStylePr>
    <w:tblStylePr w:type="firstCol">
      <w:rPr>
        <w:b/>
        <w:bCs/>
        <w:i w:val="off"/>
        <w:iCs w:val="off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 w:sz="4" w:space="0"/>
          <w:insideV w:val="nil" w:sz="4" w:space="0"/>
        </w:tcBorders>
        <w:shd w:val="clear" w:color="auto" w:fill="5b9bd5" w:themeFill="accent5"/>
      </w:tcPr>
    </w:tblStylePr>
    <w:tblStylePr w:type="lastCol">
      <w:rPr>
        <w:b/>
        <w:bCs/>
        <w:i w:val="off"/>
        <w:iCs w:val="off"/>
        <w:color w:val="ffffff" w:themeColor="background1"/>
      </w:rPr>
      <w:tblPr/>
      <w:tcPr>
        <w:tcBorders>
          <w:top w:val="nil" w:sz="4" w:space="0"/>
          <w:left w:val="single" w:color="ffffff" w:themeColor="background1" w:sz="24" w:space="0"/>
          <w:bottom w:val="nil" w:sz="4" w:space="0"/>
          <w:right w:val="nil" w:sz="4" w:space="0"/>
          <w:insideH w:val="nil" w:sz="4" w:space="0"/>
          <w:insideV w:val="nil" w:sz="4" w:space="0"/>
        </w:tcBorders>
        <w:shd w:val="clear" w:color="auto" w:fill="5b9bd5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 w:sz="4" w:space="0"/>
          <w:insideV w:val="nil" w:sz="4" w:space="0"/>
        </w:tcBorders>
        <w:shd w:val="clear" w:color="auto" w:fill="acccea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cccea" w:themeFill="accent5" w:themeFillTint="7f"/>
      </w:tcPr>
    </w:tblStylePr>
  </w:style>
  <w:style w:type="table" w:styleId="MediumGrid2Accent6">
    <w:name w:val="Medium Grid 2 Accent 6"/>
    <w:basedOn w:val="NormalTable"/>
    <w:uiPriority w:val="68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  <w:insideH w:val="single" w:color="70ad47" w:themeColor="accent6" w:sz="8" w:space="0"/>
        <w:insideV w:val="single" w:color="70ad47" w:themeColor="accent6" w:sz="8" w:space="0"/>
      </w:tblBorders>
    </w:tblPr>
    <w:tcPr>
      <w:shd w:val="clear" w:color="auto" w:fill="dbec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 w:sz="4" w:space="0"/>
          <w:bottom w:val="nil" w:sz="4" w:space="0"/>
          <w:right w:val="nil" w:sz="4" w:space="0"/>
          <w:insideH w:val="nil" w:sz="4" w:space="0"/>
          <w:insideV w:val="nil" w:sz="4" w:space="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 w:sz="4" w:space="0"/>
          <w:left w:val="nil" w:sz="4" w:space="0"/>
          <w:bottom w:val="nil" w:sz="4" w:space="0"/>
          <w:right w:val="nil" w:sz="4" w:space="0"/>
          <w:insideH w:val="nil" w:sz="4" w:space="0"/>
          <w:insideV w:val="nil" w:sz="4" w:space="0"/>
        </w:tcBorders>
        <w:shd w:val="clear" w:color="auto" w:fill="ffffff" w:themeFill="background1"/>
      </w:tcPr>
    </w:tblStylePr>
    <w:tblStylePr w:type="lastCol">
      <w:rPr>
        <w:b w:val="off"/>
        <w:bCs w:val="off"/>
        <w:color w:val="000000" w:themeColor="text1"/>
      </w:rPr>
      <w:tblPr/>
      <w:tcPr>
        <w:tcBorders>
          <w:top w:val="nil" w:sz="4" w:space="0"/>
          <w:left w:val="nil" w:sz="4" w:space="0"/>
          <w:bottom w:val="nil" w:sz="4" w:space="0"/>
          <w:right w:val="nil" w:sz="4" w:space="0"/>
          <w:insideH w:val="nil" w:sz="4" w:space="0"/>
          <w:insideV w:val="nil" w:sz="4" w:space="0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color="70ad47" w:themeColor="accent6" w:sz="6" w:space="0"/>
          <w:insideV w:val="single" w:color="70ad47" w:themeColor="accent6" w:sz="6" w:space="0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Shading1Accent2">
    <w:name w:val="Medium Shading 1 Accent 2"/>
    <w:basedOn w:val="NormalTable"/>
    <w:uiPriority w:val="63"/>
    <w:pPr>
      <w:spacing w:after="0" w:line="240" w:lineRule="auto"/>
    </w:pPr>
    <w:tblPr>
      <w:tblStyleRowBandSize w:val="1"/>
      <w:tblStyleColBandSize w:val="1"/>
      <w:tblBorders>
        <w:top w:val="single" w:color="f19e65" w:themeColor="accent2" w:themeTint="bf" w:sz="8" w:space="0"/>
        <w:left w:val="single" w:color="f19e65" w:themeColor="accent2" w:themeTint="bf" w:sz="8" w:space="0"/>
        <w:bottom w:val="single" w:color="f19e65" w:themeColor="accent2" w:themeTint="bf" w:sz="8" w:space="0"/>
        <w:right w:val="single" w:color="f19e65" w:themeColor="accent2" w:themeTint="bf" w:sz="8" w:space="0"/>
        <w:insideH w:val="single" w:color="f19e65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19e65" w:themeColor="accent2" w:themeTint="bf" w:sz="8" w:space="0"/>
          <w:left w:val="single" w:color="f19e65" w:themeColor="accent2" w:themeTint="bf" w:sz="8" w:space="0"/>
          <w:bottom w:val="single" w:color="f19e65" w:themeColor="accent2" w:themeTint="bf" w:sz="8" w:space="0"/>
          <w:right w:val="single" w:color="f19e65" w:themeColor="accent2" w:themeTint="bf" w:sz="8" w:space="0"/>
          <w:insideH w:val="nil" w:sz="4" w:space="0"/>
          <w:insideV w:val="nil" w:sz="4" w:space="0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19e65" w:themeColor="accent2" w:themeTint="bf" w:sz="6" w:space="0"/>
          <w:left w:val="single" w:color="f19e65" w:themeColor="accent2" w:themeTint="bf" w:sz="8" w:space="0"/>
          <w:bottom w:val="single" w:color="f19e65" w:themeColor="accent2" w:themeTint="bf" w:sz="8" w:space="0"/>
          <w:right w:val="single" w:color="f19e65" w:themeColor="accent2" w:themeTint="bf" w:sz="8" w:space="0"/>
          <w:insideH w:val="nil" w:sz="4" w:space="0"/>
          <w:insideV w:val="nil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cc" w:themeFill="accent2" w:themeFillTint="3f"/>
      </w:tcPr>
    </w:tblStylePr>
    <w:tblStylePr w:type="band1Horz">
      <w:tblPr/>
      <w:tcPr>
        <w:tcBorders>
          <w:insideH w:val="nil" w:sz="4" w:space="0"/>
          <w:insideV w:val="nil" w:sz="4" w:space="0"/>
        </w:tcBorders>
        <w:shd w:val="clear" w:color="auto" w:fill="fadfcc" w:themeFill="accent2" w:themeFillTint="3f"/>
      </w:tcPr>
    </w:tblStylePr>
    <w:tblStylePr w:type="band2Horz">
      <w:tblPr/>
      <w:tcPr>
        <w:tcBorders>
          <w:insideH w:val="nil" w:sz="4" w:space="0"/>
          <w:insideV w:val="nil" w:sz="4" w:space="0"/>
        </w:tcBorders>
      </w:tcPr>
    </w:tblStylePr>
  </w:style>
  <w:style w:type="table" w:styleId="MediumList2Accent2">
    <w:name w:val="Medium List 2 Accent 2"/>
    <w:basedOn w:val="NormalTable"/>
    <w:uiPriority w:val="66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val="single" w:color="ed7d31" w:themeColor="accent2" w:sz="8" w:space="0"/>
        <w:left w:val="single" w:color="ed7d31" w:themeColor="accent2" w:sz="8" w:space="0"/>
        <w:bottom w:val="single" w:color="ed7d31" w:themeColor="accent2" w:sz="8" w:space="0"/>
        <w:right w:val="single" w:color="ed7d31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 w:sz="4" w:space="0"/>
          <w:left w:val="nil" w:sz="4" w:space="0"/>
          <w:bottom w:val="single" w:color="ed7d31" w:themeColor="accent2" w:sz="24" w:space="0"/>
          <w:right w:val="nil" w:sz="4" w:space="0"/>
          <w:insideH w:val="nil" w:sz="4" w:space="0"/>
          <w:insideV w:val="nil" w:sz="4" w:space="0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ed7d31" w:themeColor="accent2" w:sz="8" w:space="0"/>
          <w:left w:val="nil" w:sz="4" w:space="0"/>
          <w:bottom w:val="nil" w:sz="4" w:space="0"/>
          <w:right w:val="nil" w:sz="4" w:space="0"/>
          <w:insideH w:val="nil" w:sz="4" w:space="0"/>
          <w:insideV w:val="nil" w:sz="4" w:space="0"/>
        </w:tcBorders>
        <w:shd w:val="clear" w:color="auto" w:fill="ffffff" w:themeFill="background1"/>
      </w:tcPr>
    </w:tblStylePr>
    <w:tblStylePr w:type="firstCol">
      <w:tblPr/>
      <w:tcPr>
        <w:tcBorders>
          <w:top w:val="nil" w:sz="4" w:space="0"/>
          <w:left w:val="nil" w:sz="4" w:space="0"/>
          <w:bottom w:val="nil" w:sz="4" w:space="0"/>
          <w:right w:val="single" w:color="ed7d31" w:themeColor="accent2" w:sz="8" w:space="0"/>
          <w:insideH w:val="nil" w:sz="4" w:space="0"/>
          <w:insideV w:val="nil" w:sz="4" w:space="0"/>
        </w:tcBorders>
        <w:shd w:val="clear" w:color="auto" w:fill="ffffff" w:themeFill="background1"/>
      </w:tcPr>
    </w:tblStylePr>
    <w:tblStylePr w:type="lastCol">
      <w:tblPr/>
      <w:tcPr>
        <w:tcBorders>
          <w:top w:val="nil" w:sz="4" w:space="0"/>
          <w:left w:val="single" w:color="ed7d31" w:themeColor="accent2" w:sz="8" w:space="0"/>
          <w:bottom w:val="nil" w:sz="4" w:space="0"/>
          <w:right w:val="nil" w:sz="4" w:space="0"/>
          <w:insideH w:val="nil" w:sz="4" w:space="0"/>
          <w:insideV w:val="nil" w:sz="4" w:space="0"/>
        </w:tcBorders>
        <w:shd w:val="clear" w:color="auto" w:fill="ffffff" w:themeFill="background1"/>
      </w:tcPr>
    </w:tblStylePr>
    <w:tblStylePr w:type="band1Vert">
      <w:tblPr/>
      <w:tcPr>
        <w:tcBorders>
          <w:left w:val="nil" w:sz="4" w:space="0"/>
          <w:right w:val="nil" w:sz="4" w:space="0"/>
          <w:insideH w:val="nil" w:sz="4" w:space="0"/>
          <w:insideV w:val="nil" w:sz="4" w:space="0"/>
        </w:tcBorders>
        <w:shd w:val="clear" w:color="auto" w:fill="fadfcc" w:themeFill="accent2" w:themeFillTint="3f"/>
      </w:tcPr>
    </w:tblStylePr>
    <w:tblStylePr w:type="band1Horz">
      <w:tblPr/>
      <w:tcPr>
        <w:tcBorders>
          <w:top w:val="nil" w:sz="4" w:space="0"/>
          <w:bottom w:val="nil" w:sz="4" w:space="0"/>
          <w:insideH w:val="nil" w:sz="4" w:space="0"/>
          <w:insideV w:val="nil" w:sz="4" w:space="0"/>
        </w:tcBorders>
        <w:shd w:val="clear" w:color="auto" w:fill="fadf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 w:sz="4" w:space="0"/>
        </w:tcBorders>
      </w:tcPr>
    </w:tblStylePr>
  </w:style>
  <w:style w:type="table" w:styleId="MediumList1Accent2">
    <w:name w:val="Medium List 1 Accent 2"/>
    <w:basedOn w:val="NormalTab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ed7d31" w:themeColor="accent2" w:sz="8" w:space="0"/>
        <w:bottom w:val="single" w:color="ed7d31" w:themeColor="accent2" w:sz="8" w:space="0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 w:sz="4" w:space="0"/>
          <w:bottom w:val="single" w:color="ed7d31" w:themeColor="accent2" w:sz="8" w:space="0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color="ed7d31" w:themeColor="accent2" w:sz="8" w:space="0"/>
          <w:bottom w:val="single" w:color="ed7d31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ed7d31" w:themeColor="accent2" w:sz="8" w:space="0"/>
          <w:bottom w:val="single" w:color="ed7d31" w:themeColor="accent2" w:sz="8" w:space="0"/>
        </w:tcBorders>
      </w:tcPr>
    </w:tblStylePr>
    <w:tblStylePr w:type="band1Vert">
      <w:tblPr/>
      <w:tcPr>
        <w:shd w:val="clear" w:color="auto" w:fill="fadfcc" w:themeFill="accent2" w:themeFillTint="3f"/>
      </w:tcPr>
    </w:tblStylePr>
    <w:tblStylePr w:type="band1Horz">
      <w:tblPr/>
      <w:tcPr>
        <w:shd w:val="clear" w:color="auto" w:fill="fadfcc" w:themeFill="accent2" w:themeFillTint="3f"/>
      </w:tcPr>
    </w:tblStylePr>
  </w:style>
  <w:style w:type="table" w:styleId="LightShadingAccent2">
    <w:name w:val="Light Shading Accent 2"/>
    <w:basedOn w:val="NormalTable"/>
    <w:uiPriority w:val="60"/>
    <w:pPr>
      <w:spacing w:after="0" w:line="240" w:lineRule="auto"/>
    </w:pPr>
    <w:rPr>
      <w:color w:val="c55a11" w:themeColor="accent2" w:themeShade="bf"/>
    </w:rPr>
    <w:tblPr>
      <w:tblStyleRowBandSize w:val="1"/>
      <w:tblStyleColBandSize w:val="1"/>
      <w:tblBorders>
        <w:top w:val="single" w:color="ed7d31" w:themeColor="accent2" w:sz="8" w:space="0"/>
        <w:bottom w:val="single" w:color="ed7d31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ed7d31" w:themeColor="accent2" w:sz="8" w:space="0"/>
          <w:left w:val="nil" w:sz="4" w:space="0"/>
          <w:bottom w:val="single" w:color="ed7d31" w:themeColor="accent2" w:sz="8" w:space="0"/>
          <w:right w:val="nil" w:sz="4" w:space="0"/>
          <w:insideH w:val="nil" w:sz="4" w:space="0"/>
          <w:insideV w:val="nil" w:sz="4" w:space="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ed7d31" w:themeColor="accent2" w:sz="8" w:space="0"/>
          <w:left w:val="nil" w:sz="4" w:space="0"/>
          <w:bottom w:val="single" w:color="ed7d31" w:themeColor="accent2" w:sz="8" w:space="0"/>
          <w:right w:val="nil" w:sz="4" w:space="0"/>
          <w:insideH w:val="nil" w:sz="4" w:space="0"/>
          <w:insideV w:val="nil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 w:sz="4" w:space="0"/>
          <w:right w:val="nil" w:sz="4" w:space="0"/>
          <w:insideH w:val="nil" w:sz="4" w:space="0"/>
          <w:insideV w:val="nil" w:sz="4" w:space="0"/>
        </w:tcBorders>
        <w:shd w:val="clear" w:color="auto" w:fill="fadfcc" w:themeFill="accent2" w:themeFillTint="3f"/>
      </w:tcPr>
    </w:tblStylePr>
    <w:tblStylePr w:type="band1Horz">
      <w:tblPr/>
      <w:tcPr>
        <w:tcBorders>
          <w:left w:val="nil" w:sz="4" w:space="0"/>
          <w:right w:val="nil" w:sz="4" w:space="0"/>
          <w:insideH w:val="nil" w:sz="4" w:space="0"/>
          <w:insideV w:val="nil" w:sz="4" w:space="0"/>
        </w:tcBorders>
        <w:shd w:val="clear" w:color="auto" w:fill="fadfcc" w:themeFill="accent2" w:themeFillTint="3f"/>
      </w:tcPr>
    </w:tblStylePr>
  </w:style>
  <w:style w:type="table" w:styleId="MediumGrid1Accent2">
    <w:name w:val="Medium Grid 1 Accent 2"/>
    <w:basedOn w:val="NormalTable"/>
    <w:uiPriority w:val="67"/>
    <w:pPr>
      <w:spacing w:after="0" w:line="240" w:lineRule="auto"/>
    </w:pPr>
    <w:tblPr>
      <w:tblStyleRowBandSize w:val="1"/>
      <w:tblStyleColBandSize w:val="1"/>
      <w:tblBorders>
        <w:top w:val="single" w:color="f19e65" w:themeColor="accent2" w:themeTint="bf" w:sz="8" w:space="0"/>
        <w:left w:val="single" w:color="f19e65" w:themeColor="accent2" w:themeTint="bf" w:sz="8" w:space="0"/>
        <w:bottom w:val="single" w:color="f19e65" w:themeColor="accent2" w:themeTint="bf" w:sz="8" w:space="0"/>
        <w:right w:val="single" w:color="f19e65" w:themeColor="accent2" w:themeTint="bf" w:sz="8" w:space="0"/>
        <w:insideH w:val="single" w:color="f19e65" w:themeColor="accent2" w:themeTint="bf" w:sz="8" w:space="0"/>
        <w:insideV w:val="single" w:color="f19e65" w:themeColor="accent2" w:themeTint="bf" w:sz="8" w:space="0"/>
      </w:tblBorders>
    </w:tblPr>
    <w:tcPr>
      <w:shd w:val="clear" w:color="auto" w:fill="fadf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19e65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Accent5">
    <w:name w:val="Medium Grid 1 Accent 5"/>
    <w:basedOn w:val="NormalTable"/>
    <w:uiPriority w:val="67"/>
    <w:pPr>
      <w:spacing w:after="0" w:line="240" w:lineRule="auto"/>
    </w:pPr>
    <w:tblPr>
      <w:tblStyleRowBandSize w:val="1"/>
      <w:tblStyleColBandSize w:val="1"/>
      <w:tblBorders>
        <w:top w:val="single" w:color="83b3df" w:themeColor="accent5" w:themeTint="bf" w:sz="8" w:space="0"/>
        <w:left w:val="single" w:color="83b3df" w:themeColor="accent5" w:themeTint="bf" w:sz="8" w:space="0"/>
        <w:bottom w:val="single" w:color="83b3df" w:themeColor="accent5" w:themeTint="bf" w:sz="8" w:space="0"/>
        <w:right w:val="single" w:color="83b3df" w:themeColor="accent5" w:themeTint="bf" w:sz="8" w:space="0"/>
        <w:insideH w:val="single" w:color="83b3df" w:themeColor="accent5" w:themeTint="bf" w:sz="8" w:space="0"/>
        <w:insideV w:val="single" w:color="83b3df" w:themeColor="accent5" w:themeTint="bf" w:sz="8" w:space="0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3b3df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ccea" w:themeFill="accent5" w:themeFillTint="7f"/>
      </w:tcPr>
    </w:tblStylePr>
    <w:tblStylePr w:type="band1Horz">
      <w:tblPr/>
      <w:tcPr>
        <w:shd w:val="clear" w:color="auto" w:fill="acccea" w:themeFill="accent5" w:themeFillTint="7f"/>
      </w:tcPr>
    </w:tblStylePr>
  </w:style>
  <w:style w:type="table" w:styleId="MediumGrid1Accent6">
    <w:name w:val="Medium Grid 1 Accent 6"/>
    <w:basedOn w:val="NormalTable"/>
    <w:uiPriority w:val="67"/>
    <w:pPr>
      <w:spacing w:after="0" w:line="240" w:lineRule="auto"/>
    </w:pPr>
    <w:tblPr>
      <w:tblStyleRowBandSize w:val="1"/>
      <w:tblStyleColBandSize w:val="1"/>
      <w:tblBorders>
        <w:top w:val="single" w:color="93c571" w:themeColor="accent6" w:themeTint="bf" w:sz="8" w:space="0"/>
        <w:left w:val="single" w:color="93c571" w:themeColor="accent6" w:themeTint="bf" w:sz="8" w:space="0"/>
        <w:bottom w:val="single" w:color="93c571" w:themeColor="accent6" w:themeTint="bf" w:sz="8" w:space="0"/>
        <w:right w:val="single" w:color="93c571" w:themeColor="accent6" w:themeTint="bf" w:sz="8" w:space="0"/>
        <w:insideH w:val="single" w:color="93c571" w:themeColor="accent6" w:themeTint="bf" w:sz="8" w:space="0"/>
        <w:insideV w:val="single" w:color="93c571" w:themeColor="accent6" w:themeTint="bf" w:sz="8" w:space="0"/>
      </w:tblBorders>
    </w:tblPr>
    <w:tcPr>
      <w:shd w:val="clear" w:color="auto" w:fill="dbec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3c571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1Accent1">
    <w:name w:val="Medium Grid 1 Accent 1"/>
    <w:basedOn w:val="NormalTable"/>
    <w:uiPriority w:val="67"/>
    <w:pPr>
      <w:spacing w:after="0" w:line="240" w:lineRule="auto"/>
    </w:pPr>
    <w:tblPr>
      <w:tblStyleRowBandSize w:val="1"/>
      <w:tblStyleColBandSize w:val="1"/>
      <w:tblBorders>
        <w:top w:val="single" w:color="7194d3" w:themeColor="accent1" w:themeTint="bf" w:sz="8" w:space="0"/>
        <w:left w:val="single" w:color="7194d3" w:themeColor="accent1" w:themeTint="bf" w:sz="8" w:space="0"/>
        <w:bottom w:val="single" w:color="7194d3" w:themeColor="accent1" w:themeTint="bf" w:sz="8" w:space="0"/>
        <w:right w:val="single" w:color="7194d3" w:themeColor="accent1" w:themeTint="bf" w:sz="8" w:space="0"/>
        <w:insideH w:val="single" w:color="7194d3" w:themeColor="accent1" w:themeTint="bf" w:sz="8" w:space="0"/>
        <w:insideV w:val="single" w:color="7194d3" w:themeColor="accent1" w:themeTint="bf" w:sz="8" w:space="0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194d3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Accent4">
    <w:name w:val="Medium Grid 1 Accent 4"/>
    <w:basedOn w:val="NormalTable"/>
    <w:uiPriority w:val="67"/>
    <w:pPr>
      <w:spacing w:after="0" w:line="240" w:lineRule="auto"/>
    </w:pPr>
    <w:tblPr>
      <w:tblStyleRowBandSize w:val="1"/>
      <w:tblStyleColBandSize w:val="1"/>
      <w:tblBorders>
        <w:top w:val="single" w:color="ffd13f" w:themeColor="accent4" w:themeTint="bf" w:sz="8" w:space="0"/>
        <w:left w:val="single" w:color="ffd13f" w:themeColor="accent4" w:themeTint="bf" w:sz="8" w:space="0"/>
        <w:bottom w:val="single" w:color="ffd13f" w:themeColor="accent4" w:themeTint="bf" w:sz="8" w:space="0"/>
        <w:right w:val="single" w:color="ffd13f" w:themeColor="accent4" w:themeTint="bf" w:sz="8" w:space="0"/>
        <w:insideH w:val="single" w:color="ffd13f" w:themeColor="accent4" w:themeTint="bf" w:sz="8" w:space="0"/>
        <w:insideV w:val="single" w:color="ffd13f" w:themeColor="accent4" w:themeTint="bf" w:sz="8" w:space="0"/>
      </w:tblBorders>
    </w:tblPr>
    <w:tcPr>
      <w:shd w:val="clear" w:color="auto" w:fill="fff0b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d13f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7f" w:themeFill="accent4" w:themeFillTint="7f"/>
      </w:tcPr>
    </w:tblStylePr>
    <w:tblStylePr w:type="band1Horz">
      <w:tblPr/>
      <w:tcPr>
        <w:shd w:val="clear" w:color="auto" w:fill="ffe17f" w:themeFill="accent4" w:themeFillTint="7f"/>
      </w:tcPr>
    </w:tblStylePr>
  </w:style>
  <w:style w:type="paragraph" w:customStyle="1" w:styleId="Pa0+3">
    <w:name w:val="Pa0+3"/>
    <w:basedOn w:val="Normal"/>
    <w:next w:val="Normal"/>
    <w:uiPriority w:val="99"/>
    <w:pPr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+3">
    <w:name w:val="A4+3"/>
    <w:uiPriority w:val="99"/>
    <w:rPr>
      <w:rFonts w:cs="Gill Sans Infant Std"/>
      <w:b/>
      <w:bCs/>
      <w:color w:val="000000"/>
      <w:sz w:val="28"/>
      <w:szCs w:val="28"/>
    </w:rPr>
  </w:style>
  <w:style w:type="paragraph" w:customStyle="1" w:styleId="Pa12+4">
    <w:name w:val="Pa12+4"/>
    <w:basedOn w:val="Normal"/>
    <w:next w:val="Normal"/>
    <w:uiPriority w:val="99"/>
    <w:pPr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+4">
    <w:name w:val="A4+4"/>
    <w:uiPriority w:val="99"/>
    <w:rPr>
      <w:rFonts w:cs="Gill Sans Infant Std"/>
      <w:b/>
      <w:bCs/>
      <w:color w:val="000000"/>
      <w:sz w:val="28"/>
      <w:szCs w:val="28"/>
    </w:rPr>
  </w:style>
  <w:style w:type="character" w:customStyle="1" w:styleId="A1+4">
    <w:name w:val="A1+4"/>
    <w:uiPriority w:val="99"/>
    <w:rPr>
      <w:rFonts w:cs="Set Fire to the Rain"/>
      <w:color w:val="000000"/>
    </w:rPr>
  </w:style>
  <w:style w:type="paragraph" w:customStyle="1" w:styleId="Default">
    <w:name w:val="Default"/>
    <w:uiPriority w:val="99"/>
    <w:pPr>
      <w:spacing w:after="0" w:line="240" w:lineRule="auto"/>
    </w:pPr>
    <w:rPr>
      <w:rFonts w:ascii="Montserrat" w:cs="Montserrat" w:hAnsi="Montserrat"/>
      <w:color w:val="000000"/>
      <w:sz w:val="24"/>
      <w:szCs w:val="24"/>
    </w:rPr>
  </w:style>
  <w:style w:type="table" w:styleId="GridTable6ColorfulAccent2">
    <w:name w:val="Grid Table 6 Colorful Accent 2"/>
    <w:basedOn w:val="NormalTable"/>
    <w:uiPriority w:val="51"/>
    <w:pPr>
      <w:spacing w:after="0" w:line="240" w:lineRule="auto"/>
    </w:pPr>
    <w:rPr>
      <w:color w:val="c55a11" w:themeColor="accent2" w:themeShade="bf"/>
    </w:rPr>
    <w:tblPr>
      <w:tblStyleRowBandSize w:val="1"/>
      <w:tblStyleColBandSize w:val="1"/>
      <w:tblBorders>
        <w:top w:val="single" w:color="f4b082" w:themeColor="accent2" w:themeTint="99" w:sz="4" w:space="0"/>
        <w:left w:val="single" w:color="f4b082" w:themeColor="accent2" w:themeTint="99" w:sz="4" w:space="0"/>
        <w:bottom w:val="single" w:color="f4b082" w:themeColor="accent2" w:themeTint="99" w:sz="4" w:space="0"/>
        <w:right w:val="single" w:color="f4b082" w:themeColor="accent2" w:themeTint="99" w:sz="4" w:space="0"/>
        <w:insideH w:val="single" w:color="f4b082" w:themeColor="accent2" w:themeTint="99" w:sz="4" w:space="0"/>
        <w:insideV w:val="single" w:color="f4b082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f4b082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4b082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28" Type="http://schemas.openxmlformats.org/officeDocument/2006/relationships/image" Target="media/image3.jpeg"/><Relationship Id="rId29" Type="http://schemas.openxmlformats.org/officeDocument/2006/relationships/image" Target="media/image4.png"/><Relationship Id="rId3" Type="http://schemas.openxmlformats.org/officeDocument/2006/relationships/styles" Target="styles.xml"/><Relationship Id="rId30" Type="http://schemas.openxmlformats.org/officeDocument/2006/relationships/image" Target="media/image5.jpeg"/><Relationship Id="rId31" Type="http://schemas.openxmlformats.org/officeDocument/2006/relationships/image" Target="media/image6.png"/><Relationship Id="rId32" Type="http://schemas.openxmlformats.org/officeDocument/2006/relationships/image" Target="media/image7.png"/><Relationship Id="rId33" Type="http://schemas.openxmlformats.org/officeDocument/2006/relationships/image" Target="media/image8.png"/><Relationship Id="rId34" Type="http://schemas.openxmlformats.org/officeDocument/2006/relationships/image" Target="media/image9.png"/><Relationship Id="rId35" Type="http://schemas.openxmlformats.org/officeDocument/2006/relationships/image" Target="media/image10.png"/><Relationship Id="rId36" Type="http://schemas.openxmlformats.org/officeDocument/2006/relationships/image" Target="media/image11.png"/><Relationship Id="rId37" Type="http://schemas.openxmlformats.org/officeDocument/2006/relationships/image" Target="media/image12.png"/><Relationship Id="rId38" Type="http://schemas.openxmlformats.org/officeDocument/2006/relationships/image" Target="media/image13.png"/><Relationship Id="rId39" Type="http://schemas.openxmlformats.org/officeDocument/2006/relationships/image" Target="media/image14.png"/><Relationship Id="rId4" Type="http://schemas.openxmlformats.org/officeDocument/2006/relationships/settings" Target="settings.xml"/><Relationship Id="rId40" Type="http://schemas.openxmlformats.org/officeDocument/2006/relationships/image" Target="media/image15.png"/><Relationship Id="rId41" Type="http://schemas.openxmlformats.org/officeDocument/2006/relationships/image" Target="media/image16.png"/><Relationship Id="rId42" Type="http://schemas.openxmlformats.org/officeDocument/2006/relationships/image" Target="media/image18.jpeg"/><Relationship Id="rId43" Type="http://schemas.openxmlformats.org/officeDocument/2006/relationships/image" Target="media/image19.jpeg"/><Relationship Id="rId44" Type="http://schemas.openxmlformats.org/officeDocument/2006/relationships/image" Target="media/image20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tmp"/><Relationship Id="rId12" Type="http://schemas.openxmlformats.org/officeDocument/2006/relationships/image" Target="media/image6.tmp"/><Relationship Id="rId13" Type="http://schemas.openxmlformats.org/officeDocument/2006/relationships/image" Target="media/image7.tmp"/><Relationship Id="rId14" Type="http://schemas.openxmlformats.org/officeDocument/2006/relationships/image" Target="media/image8.tmp"/><Relationship Id="rId15" Type="http://schemas.openxmlformats.org/officeDocument/2006/relationships/image" Target="media/image9.tmp"/><Relationship Id="rId16" Type="http://schemas.openxmlformats.org/officeDocument/2006/relationships/image" Target="media/image10.tmp"/><Relationship Id="rId17" Type="http://schemas.openxmlformats.org/officeDocument/2006/relationships/image" Target="media/image11.tmp"/><Relationship Id="rId18" Type="http://schemas.openxmlformats.org/officeDocument/2006/relationships/image" Target="media/image12.tmp"/><Relationship Id="rId19" Type="http://schemas.openxmlformats.org/officeDocument/2006/relationships/image" Target="media/image13.tmp"/><Relationship Id="rId20" Type="http://schemas.openxmlformats.org/officeDocument/2006/relationships/image" Target="media/image14.tmp"/><Relationship Id="rId21" Type="http://schemas.openxmlformats.org/officeDocument/2006/relationships/image" Target="media/image15.tmp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hyperlink" Target="https://www.facebook.com/Miss-Planeaciones-100780128994508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00BCF-239A-4D04-8697-D0BBF7232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797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 Benavides</dc:creator>
  <cp:lastModifiedBy>Cesar Benavides</cp:lastModifiedBy>
</cp:coreProperties>
</file>