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rsidR="00F364D9" w:rsidRDefault="00286392" w:rsidP="00EA2D98">
      <w:pPr>
        <w:spacing w:after="0"/>
        <w:jc w:val="center"/>
        <w:rPr>
          <w:rFonts w:ascii="Tw Cen MT" w:hAnsi="Tw Cen MT"/>
          <w:b/>
          <w:bCs/>
          <w:color w:val="44546A" w:themeColor="text2"/>
        </w:rPr>
      </w:pPr>
      <w:r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anchor>
        </w:drawing>
      </w:r>
      <w:r w:rsidR="008D61E6">
        <w:rPr>
          <w:rFonts w:ascii="Tw Cen MT" w:hAnsi="Tw Cen MT"/>
          <w:b/>
          <w:bCs/>
          <w:color w:val="44546A" w:themeColor="text2"/>
        </w:rPr>
        <w:t>SEMANA DEL 22 AL 26</w:t>
      </w:r>
      <w:r w:rsidR="001D0ECE">
        <w:rPr>
          <w:rFonts w:ascii="Tw Cen MT" w:hAnsi="Tw Cen MT"/>
          <w:b/>
          <w:bCs/>
          <w:color w:val="44546A" w:themeColor="text2"/>
        </w:rPr>
        <w:t xml:space="preserve"> DE NOVIEM</w:t>
      </w:r>
      <w:r w:rsidR="00CD3161">
        <w:rPr>
          <w:rFonts w:ascii="Tw Cen MT" w:hAnsi="Tw Cen MT"/>
          <w:b/>
          <w:bCs/>
          <w:color w:val="44546A" w:themeColor="text2"/>
        </w:rPr>
        <w:t>BRE</w:t>
      </w:r>
      <w:r w:rsidR="008D61E6">
        <w:rPr>
          <w:rFonts w:ascii="Tw Cen MT" w:hAnsi="Tw Cen MT"/>
          <w:b/>
          <w:bCs/>
          <w:color w:val="44546A" w:themeColor="text2"/>
        </w:rPr>
        <w:t xml:space="preserve"> DEL 2021</w:t>
      </w:r>
    </w:p>
    <w:p w:rsidR="008273C7" w:rsidRDefault="00C2584F" w:rsidP="008273C7">
      <w:pPr>
        <w:spacing w:after="0"/>
        <w:jc w:val="center"/>
        <w:rPr>
          <w:rFonts w:ascii="Tw Cen MT" w:hAnsi="Tw Cen MT"/>
          <w:b/>
          <w:bCs/>
          <w:sz w:val="40"/>
          <w:szCs w:val="40"/>
        </w:rPr>
      </w:pPr>
      <w:r w:rsidRPr="00C2584F">
        <w:rPr>
          <w:rFonts w:ascii="Tw Cen MT" w:hAnsi="Tw Cen MT"/>
          <w:b/>
          <w:bCs/>
          <w:noProof/>
          <w:sz w:val="40"/>
          <w:szCs w:val="40"/>
        </w:rPr>
        <w:drawing>
          <wp:anchor distT="0" distB="0" distL="114300" distR="114300" simplePos="0" relativeHeight="251662336" behindDoc="1" locked="0" layoutInCell="1" allowOverlap="1">
            <wp:simplePos x="0" y="0"/>
            <wp:positionH relativeFrom="column">
              <wp:posOffset>1127760</wp:posOffset>
            </wp:positionH>
            <wp:positionV relativeFrom="paragraph">
              <wp:posOffset>-494030</wp:posOffset>
            </wp:positionV>
            <wp:extent cx="1809750" cy="1466850"/>
            <wp:effectExtent l="0" t="0" r="0" b="0"/>
            <wp:wrapNone/>
            <wp:docPr id="29"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8273C7" w:rsidRPr="008273C7">
        <w:rPr>
          <w:rFonts w:ascii="Tw Cen MT" w:hAnsi="Tw Cen MT"/>
          <w:b/>
          <w:bCs/>
          <w:sz w:val="40"/>
          <w:szCs w:val="40"/>
        </w:rPr>
        <w:t>PLAN DE TRABAJO</w:t>
      </w:r>
    </w:p>
    <w:p w:rsidR="009E08C4" w:rsidRPr="008273C7" w:rsidRDefault="00E338CC" w:rsidP="008273C7">
      <w:pPr>
        <w:spacing w:after="0"/>
        <w:jc w:val="center"/>
        <w:rPr>
          <w:rFonts w:ascii="Tw Cen MT" w:hAnsi="Tw Cen MT"/>
          <w:b/>
          <w:bCs/>
          <w:sz w:val="40"/>
          <w:szCs w:val="40"/>
        </w:rPr>
      </w:pPr>
      <w:r>
        <w:t>ESCUELA</w:t>
      </w:r>
      <w:r w:rsidR="008D61E6">
        <w:t xml:space="preserve"> PRIMARIA:_________________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8046E9">
        <w:rPr>
          <w:rFonts w:ascii="Tw Cen MT" w:hAnsi="Tw Cen MT"/>
          <w:color w:val="7F7F7F" w:themeColor="text1" w:themeTint="80"/>
        </w:rPr>
        <w:t>QUINTO</w:t>
      </w:r>
      <w:r w:rsidR="000C0C3B">
        <w:rPr>
          <w:rFonts w:ascii="Tw Cen MT" w:hAnsi="Tw Cen MT"/>
          <w:color w:val="7F7F7F" w:themeColor="text1" w:themeTint="80"/>
        </w:rPr>
        <w:t xml:space="preserve"> GRADO</w:t>
      </w:r>
      <w:r>
        <w:rPr>
          <w:rFonts w:ascii="Tw Cen MT" w:hAnsi="Tw Cen MT"/>
          <w:color w:val="7F7F7F" w:themeColor="text1" w:themeTint="80"/>
        </w:rPr>
        <w:tab/>
      </w:r>
    </w:p>
    <w:p w:rsidR="002E28A9" w:rsidRDefault="00AF1F84" w:rsidP="00C2584F">
      <w:pPr>
        <w:spacing w:after="0"/>
        <w:jc w:val="center"/>
        <w:rPr>
          <w:rFonts w:ascii="Tw Cen MT" w:hAnsi="Tw Cen MT"/>
        </w:rPr>
      </w:pPr>
      <w:r>
        <w:rPr>
          <w:rFonts w:ascii="Tw Cen MT" w:hAnsi="Tw Cen MT"/>
        </w:rPr>
        <w:t>M</w:t>
      </w:r>
      <w:r w:rsidR="008678E7">
        <w:rPr>
          <w:rFonts w:ascii="Tw Cen MT" w:hAnsi="Tw Cen MT"/>
        </w:rPr>
        <w:t>AEST</w:t>
      </w:r>
      <w:r w:rsidR="008D61E6">
        <w:rPr>
          <w:rFonts w:ascii="Tw Cen MT" w:hAnsi="Tw Cen MT"/>
        </w:rPr>
        <w:t>RO/A:________________________</w:t>
      </w:r>
    </w:p>
    <w:tbl>
      <w:tblPr>
        <w:tblStyle w:val="Tablaconcuadrcula"/>
        <w:tblW w:w="12807"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29"/>
        <w:gridCol w:w="1664"/>
        <w:gridCol w:w="7056"/>
        <w:gridCol w:w="2204"/>
      </w:tblGrid>
      <w:tr w:rsidR="00F65168" w:rsidTr="00FD61FE">
        <w:trPr>
          <w:trHeight w:val="230"/>
          <w:jc w:val="center"/>
        </w:trPr>
        <w:tc>
          <w:tcPr>
            <w:tcW w:w="469" w:type="dxa"/>
            <w:tcBorders>
              <w:top w:val="nil"/>
              <w:left w:val="nil"/>
              <w:bottom w:val="dashSmallGap" w:sz="4" w:space="0" w:color="auto"/>
              <w:right w:val="dashSmallGap" w:sz="4" w:space="0" w:color="auto"/>
            </w:tcBorders>
          </w:tcPr>
          <w:p w:rsidR="00F65168" w:rsidRDefault="00F65168" w:rsidP="008273C7">
            <w:pPr>
              <w:jc w:val="center"/>
              <w:rPr>
                <w:rFonts w:ascii="Tw Cen MT" w:hAnsi="Tw Cen MT"/>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F65168" w:rsidRDefault="00F65168" w:rsidP="0090730A">
            <w:pPr>
              <w:jc w:val="center"/>
              <w:rPr>
                <w:rFonts w:ascii="Tw Cen MT" w:hAnsi="Tw Cen MT"/>
              </w:rPr>
            </w:pPr>
            <w:r>
              <w:rPr>
                <w:rFonts w:ascii="Tw Cen MT" w:hAnsi="Tw Cen MT"/>
              </w:rPr>
              <w:t>ASIGNATURA</w:t>
            </w:r>
          </w:p>
        </w:tc>
        <w:tc>
          <w:tcPr>
            <w:tcW w:w="1664" w:type="dxa"/>
            <w:tcBorders>
              <w:top w:val="single" w:sz="4" w:space="0" w:color="auto"/>
              <w:bottom w:val="dashSmallGap" w:sz="4" w:space="0" w:color="auto"/>
            </w:tcBorders>
            <w:shd w:val="clear" w:color="auto" w:fill="F4B083" w:themeFill="accent2" w:themeFillTint="99"/>
            <w:vAlign w:val="center"/>
          </w:tcPr>
          <w:p w:rsidR="00F65168" w:rsidRDefault="00F65168" w:rsidP="0090730A">
            <w:pPr>
              <w:jc w:val="center"/>
              <w:rPr>
                <w:rFonts w:ascii="Tw Cen MT" w:hAnsi="Tw Cen MT"/>
              </w:rPr>
            </w:pPr>
            <w:r>
              <w:rPr>
                <w:rFonts w:ascii="Tw Cen MT" w:hAnsi="Tw Cen MT"/>
              </w:rPr>
              <w:t>APRENDIZAJE ESPERADO</w:t>
            </w:r>
          </w:p>
        </w:tc>
        <w:tc>
          <w:tcPr>
            <w:tcW w:w="7113" w:type="dxa"/>
            <w:tcBorders>
              <w:top w:val="single" w:sz="4" w:space="0" w:color="auto"/>
              <w:bottom w:val="single" w:sz="4" w:space="0" w:color="auto"/>
              <w:right w:val="single" w:sz="4" w:space="0" w:color="auto"/>
            </w:tcBorders>
            <w:shd w:val="clear" w:color="auto" w:fill="F4B083" w:themeFill="accent2" w:themeFillTint="99"/>
            <w:vAlign w:val="center"/>
          </w:tcPr>
          <w:p w:rsidR="00F65168" w:rsidRDefault="00F65168" w:rsidP="0090730A">
            <w:pPr>
              <w:jc w:val="center"/>
              <w:rPr>
                <w:rFonts w:ascii="Tw Cen MT" w:hAnsi="Tw Cen MT"/>
              </w:rPr>
            </w:pPr>
            <w:r>
              <w:rPr>
                <w:rFonts w:ascii="Tw Cen MT" w:hAnsi="Tw Cen MT"/>
              </w:rPr>
              <w:t>ACTIVIDADES</w:t>
            </w:r>
          </w:p>
        </w:tc>
        <w:tc>
          <w:tcPr>
            <w:tcW w:w="2132" w:type="dxa"/>
            <w:tcBorders>
              <w:top w:val="single" w:sz="4" w:space="0" w:color="auto"/>
              <w:left w:val="single" w:sz="4" w:space="0" w:color="auto"/>
            </w:tcBorders>
            <w:shd w:val="clear" w:color="auto" w:fill="ED7D31" w:themeFill="accent2"/>
            <w:vAlign w:val="center"/>
          </w:tcPr>
          <w:p w:rsidR="00F65168" w:rsidRDefault="00F65168" w:rsidP="0090730A">
            <w:pPr>
              <w:jc w:val="center"/>
              <w:rPr>
                <w:rFonts w:ascii="Tw Cen MT" w:hAnsi="Tw Cen MT"/>
              </w:rPr>
            </w:pPr>
            <w:r>
              <w:rPr>
                <w:rFonts w:ascii="Tw Cen MT" w:hAnsi="Tw Cen MT"/>
              </w:rPr>
              <w:t>SEGUIMIENTO Y RETROALIMENTACIÓN</w:t>
            </w:r>
          </w:p>
        </w:tc>
      </w:tr>
      <w:tr w:rsidR="00E04EAB" w:rsidTr="00FD61FE">
        <w:trPr>
          <w:cantSplit/>
          <w:trHeight w:val="1363"/>
          <w:jc w:val="center"/>
        </w:trPr>
        <w:tc>
          <w:tcPr>
            <w:tcW w:w="469" w:type="dxa"/>
            <w:vMerge w:val="restart"/>
            <w:tcBorders>
              <w:left w:val="dashSmallGap" w:sz="4" w:space="0" w:color="auto"/>
              <w:right w:val="dashSmallGap" w:sz="4" w:space="0" w:color="auto"/>
            </w:tcBorders>
            <w:shd w:val="clear" w:color="auto" w:fill="ED7D31" w:themeFill="accent2"/>
            <w:textDirection w:val="btLr"/>
          </w:tcPr>
          <w:p w:rsidR="00E04EAB" w:rsidRPr="00016C11" w:rsidRDefault="00E04EAB" w:rsidP="00AD0D56">
            <w:pPr>
              <w:ind w:left="113" w:right="113"/>
              <w:jc w:val="center"/>
              <w:rPr>
                <w:rFonts w:ascii="Tw Cen MT" w:hAnsi="Tw Cen MT"/>
              </w:rPr>
            </w:pPr>
            <w:r>
              <w:rPr>
                <w:rFonts w:ascii="Tw Cen MT" w:hAnsi="Tw Cen MT"/>
              </w:rPr>
              <w:t>LUNES</w:t>
            </w:r>
          </w:p>
        </w:tc>
        <w:tc>
          <w:tcPr>
            <w:tcW w:w="1429" w:type="dxa"/>
            <w:tcBorders>
              <w:top w:val="dashSmallGap" w:sz="4" w:space="0" w:color="auto"/>
              <w:left w:val="single" w:sz="3" w:space="0" w:color="000000"/>
              <w:right w:val="dashSmallGap" w:sz="4" w:space="0" w:color="auto"/>
            </w:tcBorders>
          </w:tcPr>
          <w:p w:rsidR="00E04EAB" w:rsidRDefault="00E04EAB" w:rsidP="003371DC">
            <w:pPr>
              <w:rPr>
                <w:rFonts w:ascii="Tw Cen MT" w:hAnsi="Tw Cen MT"/>
                <w:sz w:val="20"/>
                <w:szCs w:val="20"/>
              </w:rPr>
            </w:pPr>
            <w:r>
              <w:rPr>
                <w:rFonts w:ascii="Tw Cen MT" w:hAnsi="Tw Cen MT"/>
                <w:sz w:val="20"/>
                <w:szCs w:val="20"/>
              </w:rPr>
              <w:t>Educación socioemocional</w:t>
            </w:r>
          </w:p>
          <w:p w:rsidR="00E04EAB" w:rsidRDefault="00E04EAB" w:rsidP="003371DC">
            <w:pPr>
              <w:rPr>
                <w:rFonts w:ascii="Tw Cen MT" w:hAnsi="Tw Cen MT"/>
                <w:sz w:val="20"/>
                <w:szCs w:val="20"/>
              </w:rPr>
            </w:pPr>
          </w:p>
          <w:p w:rsidR="00E04EAB" w:rsidRDefault="00E04EAB" w:rsidP="003371DC">
            <w:pPr>
              <w:rPr>
                <w:rFonts w:ascii="Tw Cen MT" w:hAnsi="Tw Cen MT"/>
                <w:sz w:val="20"/>
                <w:szCs w:val="20"/>
              </w:rPr>
            </w:pPr>
          </w:p>
          <w:p w:rsidR="00E04EAB" w:rsidRDefault="00E04EAB" w:rsidP="003371DC">
            <w:pPr>
              <w:rPr>
                <w:rFonts w:ascii="Tw Cen MT" w:hAnsi="Tw Cen MT"/>
                <w:sz w:val="20"/>
                <w:szCs w:val="20"/>
              </w:rPr>
            </w:pPr>
          </w:p>
          <w:p w:rsidR="00E04EAB" w:rsidRPr="003371DC" w:rsidRDefault="00E04EAB" w:rsidP="003371DC">
            <w:pPr>
              <w:rPr>
                <w:rFonts w:ascii="Tw Cen MT" w:eastAsia="Arial MT" w:hAnsi="Tw Cen MT" w:cs="Arial MT"/>
                <w:sz w:val="20"/>
                <w:szCs w:val="20"/>
              </w:rPr>
            </w:pPr>
          </w:p>
        </w:tc>
        <w:tc>
          <w:tcPr>
            <w:tcW w:w="1664" w:type="dxa"/>
            <w:tcBorders>
              <w:top w:val="dashSmallGap" w:sz="4" w:space="0" w:color="auto"/>
              <w:left w:val="dashSmallGap" w:sz="4" w:space="0" w:color="auto"/>
              <w:right w:val="dashSmallGap" w:sz="4" w:space="0" w:color="auto"/>
            </w:tcBorders>
          </w:tcPr>
          <w:p w:rsidR="00E04EAB" w:rsidRPr="00AD0D56" w:rsidRDefault="00E04EAB" w:rsidP="00F65168">
            <w:pPr>
              <w:rPr>
                <w:rFonts w:ascii="Tw Cen MT" w:hAnsi="Tw Cen MT"/>
                <w:sz w:val="20"/>
                <w:szCs w:val="20"/>
              </w:rPr>
            </w:pPr>
            <w:r w:rsidRPr="00E04EAB">
              <w:rPr>
                <w:rFonts w:ascii="Tw Cen MT" w:hAnsi="Tw Cen MT"/>
                <w:sz w:val="18"/>
                <w:szCs w:val="20"/>
              </w:rPr>
              <w:t>Evalúa las causas y consecuencias de los estereotipos y prejuicios comunes asociados a la diversidad humana y sociocultural.</w:t>
            </w:r>
          </w:p>
        </w:tc>
        <w:tc>
          <w:tcPr>
            <w:tcW w:w="7113" w:type="dxa"/>
            <w:tcBorders>
              <w:top w:val="single" w:sz="4" w:space="0" w:color="auto"/>
              <w:right w:val="single" w:sz="4" w:space="0" w:color="auto"/>
            </w:tcBorders>
          </w:tcPr>
          <w:p w:rsidR="00E04EAB" w:rsidRDefault="00E04EAB" w:rsidP="00C97A2B">
            <w:pPr>
              <w:jc w:val="both"/>
              <w:rPr>
                <w:rFonts w:ascii="Tw Cen MT" w:hAnsi="Tw Cen MT"/>
                <w:sz w:val="20"/>
                <w:szCs w:val="20"/>
              </w:rPr>
            </w:pPr>
            <w:r>
              <w:rPr>
                <w:rFonts w:ascii="Tw Cen MT" w:hAnsi="Tw Cen MT"/>
                <w:sz w:val="20"/>
                <w:szCs w:val="20"/>
              </w:rPr>
              <w:t xml:space="preserve">Presentar al grupo el siguiente video </w:t>
            </w:r>
          </w:p>
          <w:p w:rsidR="00E04EAB" w:rsidRDefault="00761AC0" w:rsidP="00C97A2B">
            <w:pPr>
              <w:jc w:val="both"/>
              <w:rPr>
                <w:rFonts w:ascii="Tw Cen MT" w:hAnsi="Tw Cen MT"/>
                <w:sz w:val="20"/>
                <w:szCs w:val="20"/>
              </w:rPr>
            </w:pPr>
            <w:hyperlink r:id="rId10" w:history="1">
              <w:r w:rsidR="00E04EAB" w:rsidRPr="00662B66">
                <w:rPr>
                  <w:rStyle w:val="Hipervnculo"/>
                  <w:rFonts w:ascii="Tw Cen MT" w:hAnsi="Tw Cen MT"/>
                  <w:sz w:val="20"/>
                  <w:szCs w:val="20"/>
                </w:rPr>
                <w:t>https://www.youtube.com/watch?v=WLySKuSK3Rs</w:t>
              </w:r>
            </w:hyperlink>
          </w:p>
          <w:p w:rsidR="00E04EAB" w:rsidRDefault="00E04EAB" w:rsidP="00C97A2B">
            <w:pPr>
              <w:jc w:val="both"/>
              <w:rPr>
                <w:rFonts w:ascii="Tw Cen MT" w:hAnsi="Tw Cen MT"/>
                <w:sz w:val="20"/>
                <w:szCs w:val="20"/>
              </w:rPr>
            </w:pPr>
            <w:r>
              <w:rPr>
                <w:rFonts w:ascii="Tw Cen MT" w:hAnsi="Tw Cen MT"/>
                <w:sz w:val="20"/>
                <w:szCs w:val="20"/>
              </w:rPr>
              <w:t>realizar las siguientes preguntas:</w:t>
            </w:r>
          </w:p>
          <w:p w:rsidR="00E04EAB" w:rsidRDefault="00E04EAB" w:rsidP="00C97A2B">
            <w:pPr>
              <w:jc w:val="both"/>
              <w:rPr>
                <w:rFonts w:ascii="Tw Cen MT" w:hAnsi="Tw Cen MT"/>
                <w:sz w:val="20"/>
                <w:szCs w:val="20"/>
              </w:rPr>
            </w:pPr>
            <w:r>
              <w:rPr>
                <w:rFonts w:ascii="Tw Cen MT" w:hAnsi="Tw Cen MT"/>
                <w:sz w:val="20"/>
                <w:szCs w:val="20"/>
              </w:rPr>
              <w:t>¿Qué tan ciertas son las ideas de los estereotipos?</w:t>
            </w:r>
          </w:p>
          <w:p w:rsidR="00E04EAB" w:rsidRDefault="00E04EAB" w:rsidP="00C97A2B">
            <w:pPr>
              <w:jc w:val="both"/>
              <w:rPr>
                <w:rFonts w:ascii="Tw Cen MT" w:hAnsi="Tw Cen MT"/>
                <w:sz w:val="20"/>
                <w:szCs w:val="20"/>
              </w:rPr>
            </w:pPr>
            <w:r>
              <w:rPr>
                <w:rFonts w:ascii="Tw Cen MT" w:hAnsi="Tw Cen MT"/>
                <w:sz w:val="20"/>
                <w:szCs w:val="20"/>
              </w:rPr>
              <w:t>¿Crees que afectan a las personas?</w:t>
            </w:r>
          </w:p>
          <w:p w:rsidR="00E04EAB" w:rsidRPr="00EE6560" w:rsidRDefault="00E04EAB" w:rsidP="00C97A2B">
            <w:pPr>
              <w:jc w:val="both"/>
              <w:rPr>
                <w:rFonts w:ascii="Tw Cen MT" w:hAnsi="Tw Cen MT"/>
                <w:sz w:val="20"/>
                <w:szCs w:val="20"/>
                <w:lang w:val="es-ES"/>
              </w:rPr>
            </w:pPr>
            <w:r>
              <w:rPr>
                <w:rFonts w:ascii="Tw Cen MT" w:hAnsi="Tw Cen MT"/>
                <w:sz w:val="20"/>
                <w:szCs w:val="20"/>
              </w:rPr>
              <w:t>¿Qué podríamos hacer para evitar los estereotipos?</w:t>
            </w:r>
          </w:p>
        </w:tc>
        <w:tc>
          <w:tcPr>
            <w:tcW w:w="2132" w:type="dxa"/>
            <w:vMerge w:val="restart"/>
            <w:tcBorders>
              <w:left w:val="single" w:sz="4" w:space="0" w:color="auto"/>
            </w:tcBorders>
          </w:tcPr>
          <w:p w:rsidR="00E04EAB" w:rsidRDefault="00E04EAB" w:rsidP="00AD0D56">
            <w:pPr>
              <w:rPr>
                <w:rFonts w:ascii="Tw Cen MT" w:hAnsi="Tw Cen MT"/>
                <w:sz w:val="20"/>
                <w:szCs w:val="20"/>
              </w:rPr>
            </w:pPr>
          </w:p>
          <w:p w:rsidR="00E04EAB" w:rsidRPr="00016C11" w:rsidRDefault="00E04EAB" w:rsidP="00F65168">
            <w:pPr>
              <w:rPr>
                <w:rFonts w:ascii="Tw Cen MT" w:hAnsi="Tw Cen MT"/>
                <w:sz w:val="20"/>
                <w:szCs w:val="20"/>
              </w:rPr>
            </w:pPr>
          </w:p>
          <w:p w:rsidR="00E04EAB" w:rsidRPr="00016C11" w:rsidRDefault="00E04EAB" w:rsidP="00E26953">
            <w:pPr>
              <w:rPr>
                <w:rFonts w:ascii="Tw Cen MT" w:hAnsi="Tw Cen MT"/>
                <w:sz w:val="20"/>
                <w:szCs w:val="20"/>
              </w:rPr>
            </w:pPr>
          </w:p>
        </w:tc>
      </w:tr>
      <w:tr w:rsidR="00F65168" w:rsidTr="00FD61FE">
        <w:trPr>
          <w:cantSplit/>
          <w:trHeight w:val="378"/>
          <w:jc w:val="center"/>
        </w:trPr>
        <w:tc>
          <w:tcPr>
            <w:tcW w:w="469" w:type="dxa"/>
            <w:vMerge/>
            <w:tcBorders>
              <w:left w:val="dashSmallGap" w:sz="4" w:space="0" w:color="auto"/>
              <w:right w:val="dashSmallGap" w:sz="4" w:space="0" w:color="auto"/>
            </w:tcBorders>
            <w:shd w:val="clear" w:color="auto" w:fill="ED7D31" w:themeFill="accent2"/>
            <w:textDirection w:val="btLr"/>
          </w:tcPr>
          <w:p w:rsidR="00F65168" w:rsidRPr="00016C11" w:rsidRDefault="00F65168"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F65168" w:rsidRDefault="00F65168" w:rsidP="00AD0D56">
            <w:pPr>
              <w:rPr>
                <w:rFonts w:ascii="Tw Cen MT" w:eastAsia="Arial MT" w:hAnsi="Tw Cen MT" w:cs="Arial MT"/>
                <w:sz w:val="20"/>
                <w:szCs w:val="20"/>
              </w:rPr>
            </w:pPr>
            <w:r>
              <w:rPr>
                <w:rFonts w:ascii="Tw Cen MT" w:eastAsia="Arial MT" w:hAnsi="Tw Cen MT" w:cs="Arial MT"/>
                <w:sz w:val="20"/>
                <w:szCs w:val="20"/>
              </w:rPr>
              <w:t xml:space="preserve">Ciencias naturales </w:t>
            </w:r>
          </w:p>
          <w:p w:rsidR="00F65168" w:rsidRDefault="00F65168" w:rsidP="00AD0D56">
            <w:pPr>
              <w:rPr>
                <w:rFonts w:ascii="Tw Cen MT" w:eastAsia="Arial MT" w:hAnsi="Tw Cen MT" w:cs="Arial MT"/>
                <w:sz w:val="20"/>
                <w:szCs w:val="20"/>
              </w:rPr>
            </w:pPr>
          </w:p>
          <w:p w:rsidR="00F65168" w:rsidRDefault="00F65168" w:rsidP="00AD0D56">
            <w:pPr>
              <w:rPr>
                <w:rFonts w:ascii="Tw Cen MT" w:eastAsia="Arial MT" w:hAnsi="Tw Cen MT" w:cs="Arial MT"/>
                <w:sz w:val="20"/>
                <w:szCs w:val="20"/>
              </w:rPr>
            </w:pPr>
          </w:p>
          <w:p w:rsidR="00F65168" w:rsidRDefault="00F65168" w:rsidP="00AD0D56">
            <w:pPr>
              <w:rPr>
                <w:rFonts w:ascii="Tw Cen MT" w:eastAsia="Arial MT" w:hAnsi="Tw Cen MT" w:cs="Arial MT"/>
                <w:sz w:val="20"/>
                <w:szCs w:val="20"/>
              </w:rPr>
            </w:pPr>
          </w:p>
          <w:p w:rsidR="00F65168" w:rsidRPr="00AD0D56" w:rsidRDefault="00F65168" w:rsidP="00AD0D56">
            <w:pPr>
              <w:rPr>
                <w:rFonts w:ascii="Tw Cen MT" w:eastAsia="Arial MT" w:hAnsi="Tw Cen MT" w:cs="Arial MT"/>
                <w:sz w:val="20"/>
                <w:szCs w:val="20"/>
              </w:rPr>
            </w:pPr>
          </w:p>
        </w:tc>
        <w:tc>
          <w:tcPr>
            <w:tcW w:w="1664" w:type="dxa"/>
            <w:tcBorders>
              <w:top w:val="single" w:sz="4" w:space="0" w:color="auto"/>
              <w:left w:val="dashSmallGap" w:sz="4" w:space="0" w:color="auto"/>
              <w:bottom w:val="single" w:sz="4" w:space="0" w:color="auto"/>
              <w:right w:val="dashSmallGap" w:sz="4" w:space="0" w:color="auto"/>
            </w:tcBorders>
          </w:tcPr>
          <w:p w:rsidR="00F65168" w:rsidRPr="00F65168" w:rsidRDefault="00F65168" w:rsidP="00F65168">
            <w:pPr>
              <w:rPr>
                <w:rFonts w:ascii="Tw Cen MT" w:eastAsia="Arial MT" w:hAnsi="Tw Cen MT" w:cs="Arial MT"/>
                <w:sz w:val="20"/>
                <w:szCs w:val="20"/>
              </w:rPr>
            </w:pPr>
            <w:r>
              <w:rPr>
                <w:rFonts w:ascii="Tw Cen MT" w:eastAsia="Arial MT" w:hAnsi="Tw Cen MT" w:cs="Arial MT"/>
                <w:sz w:val="20"/>
                <w:szCs w:val="20"/>
              </w:rPr>
              <w:t xml:space="preserve">Describe el proceso </w:t>
            </w:r>
            <w:r w:rsidRPr="00F65168">
              <w:rPr>
                <w:rFonts w:ascii="Tw Cen MT" w:eastAsia="Arial MT" w:hAnsi="Tw Cen MT" w:cs="Arial MT"/>
                <w:sz w:val="20"/>
                <w:szCs w:val="20"/>
              </w:rPr>
              <w:t>general de</w:t>
            </w:r>
            <w:r w:rsidR="00E04EAB">
              <w:rPr>
                <w:rFonts w:ascii="Tw Cen MT" w:eastAsia="Arial MT" w:hAnsi="Tw Cen MT" w:cs="Arial MT"/>
                <w:sz w:val="20"/>
                <w:szCs w:val="20"/>
              </w:rPr>
              <w:t xml:space="preserve"> </w:t>
            </w:r>
            <w:r w:rsidRPr="00F65168">
              <w:rPr>
                <w:rFonts w:ascii="Tw Cen MT" w:eastAsia="Arial MT" w:hAnsi="Tw Cen MT" w:cs="Arial MT"/>
                <w:sz w:val="20"/>
                <w:szCs w:val="20"/>
              </w:rPr>
              <w:t>reproducción en los</w:t>
            </w:r>
            <w:r>
              <w:rPr>
                <w:rFonts w:ascii="Tw Cen MT" w:eastAsia="Arial MT" w:hAnsi="Tw Cen MT" w:cs="Arial MT"/>
                <w:sz w:val="20"/>
                <w:szCs w:val="20"/>
              </w:rPr>
              <w:t xml:space="preserve"> seres humanos: </w:t>
            </w:r>
            <w:r w:rsidRPr="00F65168">
              <w:rPr>
                <w:rFonts w:ascii="Tw Cen MT" w:eastAsia="Arial MT" w:hAnsi="Tw Cen MT" w:cs="Arial MT"/>
                <w:sz w:val="20"/>
                <w:szCs w:val="20"/>
              </w:rPr>
              <w:t>fecundación,</w:t>
            </w:r>
          </w:p>
          <w:p w:rsidR="00F65168" w:rsidRPr="00AD0D56" w:rsidRDefault="00F65168" w:rsidP="00F65168">
            <w:pPr>
              <w:rPr>
                <w:rFonts w:ascii="Tw Cen MT" w:eastAsia="Arial MT" w:hAnsi="Tw Cen MT" w:cs="Arial MT"/>
                <w:sz w:val="20"/>
                <w:szCs w:val="20"/>
              </w:rPr>
            </w:pPr>
            <w:r w:rsidRPr="00F65168">
              <w:rPr>
                <w:rFonts w:ascii="Tw Cen MT" w:eastAsia="Arial MT" w:hAnsi="Tw Cen MT" w:cs="Arial MT"/>
                <w:sz w:val="20"/>
                <w:szCs w:val="20"/>
              </w:rPr>
              <w:t>embarazo y parto,</w:t>
            </w:r>
            <w:r w:rsidR="00A97B1F">
              <w:rPr>
                <w:rFonts w:ascii="Tw Cen MT" w:eastAsia="Arial MT" w:hAnsi="Tw Cen MT" w:cs="Arial MT"/>
                <w:sz w:val="20"/>
                <w:szCs w:val="20"/>
              </w:rPr>
              <w:t xml:space="preserve"> </w:t>
            </w:r>
            <w:r w:rsidRPr="00F65168">
              <w:rPr>
                <w:rFonts w:ascii="Tw Cen MT" w:eastAsia="Arial MT" w:hAnsi="Tw Cen MT" w:cs="Arial MT"/>
                <w:sz w:val="20"/>
                <w:szCs w:val="20"/>
              </w:rPr>
              <w:t>valorando los</w:t>
            </w:r>
            <w:r w:rsidR="00E04EAB">
              <w:rPr>
                <w:rFonts w:ascii="Tw Cen MT" w:eastAsia="Arial MT" w:hAnsi="Tw Cen MT" w:cs="Arial MT"/>
                <w:sz w:val="20"/>
                <w:szCs w:val="20"/>
              </w:rPr>
              <w:t xml:space="preserve"> </w:t>
            </w:r>
            <w:r w:rsidRPr="00F65168">
              <w:rPr>
                <w:rFonts w:ascii="Tw Cen MT" w:eastAsia="Arial MT" w:hAnsi="Tw Cen MT" w:cs="Arial MT"/>
                <w:sz w:val="20"/>
                <w:szCs w:val="20"/>
              </w:rPr>
              <w:t>aspectos afectivos y</w:t>
            </w:r>
            <w:r w:rsidR="00E04EAB">
              <w:rPr>
                <w:rFonts w:ascii="Tw Cen MT" w:eastAsia="Arial MT" w:hAnsi="Tw Cen MT" w:cs="Arial MT"/>
                <w:sz w:val="20"/>
                <w:szCs w:val="20"/>
              </w:rPr>
              <w:t xml:space="preserve"> </w:t>
            </w:r>
            <w:r>
              <w:rPr>
                <w:rFonts w:ascii="Tw Cen MT" w:eastAsia="Arial MT" w:hAnsi="Tw Cen MT" w:cs="Arial MT"/>
                <w:sz w:val="20"/>
                <w:szCs w:val="20"/>
              </w:rPr>
              <w:t xml:space="preserve">las </w:t>
            </w:r>
            <w:r w:rsidRPr="00F65168">
              <w:rPr>
                <w:rFonts w:ascii="Tw Cen MT" w:eastAsia="Arial MT" w:hAnsi="Tw Cen MT" w:cs="Arial MT"/>
                <w:sz w:val="20"/>
                <w:szCs w:val="20"/>
              </w:rPr>
              <w:t>responsabilidades</w:t>
            </w:r>
            <w:r w:rsidR="00A97B1F">
              <w:rPr>
                <w:rFonts w:ascii="Tw Cen MT" w:eastAsia="Arial MT" w:hAnsi="Tw Cen MT" w:cs="Arial MT"/>
                <w:sz w:val="20"/>
                <w:szCs w:val="20"/>
              </w:rPr>
              <w:t xml:space="preserve"> </w:t>
            </w:r>
            <w:r w:rsidRPr="00F65168">
              <w:rPr>
                <w:rFonts w:ascii="Tw Cen MT" w:eastAsia="Arial MT" w:hAnsi="Tw Cen MT" w:cs="Arial MT"/>
                <w:sz w:val="20"/>
                <w:szCs w:val="20"/>
              </w:rPr>
              <w:t>implicadas.</w:t>
            </w:r>
          </w:p>
        </w:tc>
        <w:tc>
          <w:tcPr>
            <w:tcW w:w="7113" w:type="dxa"/>
            <w:tcBorders>
              <w:top w:val="single" w:sz="4" w:space="0" w:color="auto"/>
              <w:bottom w:val="single" w:sz="4" w:space="0" w:color="auto"/>
              <w:right w:val="single" w:sz="4" w:space="0" w:color="auto"/>
            </w:tcBorders>
          </w:tcPr>
          <w:p w:rsidR="00A97B1F" w:rsidRDefault="00E04EAB" w:rsidP="00CD3161">
            <w:pPr>
              <w:jc w:val="both"/>
              <w:rPr>
                <w:rFonts w:ascii="Tw Cen MT" w:hAnsi="Tw Cen MT"/>
                <w:sz w:val="20"/>
                <w:szCs w:val="20"/>
              </w:rPr>
            </w:pPr>
            <w:r>
              <w:rPr>
                <w:rFonts w:ascii="Tw Cen MT" w:hAnsi="Tw Cen MT"/>
                <w:sz w:val="20"/>
                <w:szCs w:val="20"/>
              </w:rPr>
              <w:t xml:space="preserve">Investigar información sobre las etapas del proceso de reproducción y realizar la siguiente actividad </w:t>
            </w:r>
          </w:p>
          <w:p w:rsidR="00F65168" w:rsidRPr="00016C11" w:rsidRDefault="00A97B1F" w:rsidP="00CD3161">
            <w:pPr>
              <w:jc w:val="both"/>
              <w:rPr>
                <w:rFonts w:ascii="Tw Cen MT" w:hAnsi="Tw Cen MT"/>
                <w:sz w:val="20"/>
                <w:szCs w:val="20"/>
              </w:rPr>
            </w:pPr>
            <w:r>
              <w:rPr>
                <w:rFonts w:ascii="Tw Cen MT" w:hAnsi="Tw Cen MT"/>
                <w:noProof/>
                <w:sz w:val="20"/>
                <w:szCs w:val="20"/>
                <w:lang w:eastAsia="es-MX"/>
              </w:rPr>
              <w:drawing>
                <wp:inline distT="0" distB="0" distL="0" distR="0">
                  <wp:extent cx="4314825" cy="2200275"/>
                  <wp:effectExtent l="19050" t="0" r="9525" b="0"/>
                  <wp:docPr id="1" name="0 Imagen" descr="8b7475f5e620cf30c98c0a1dfb9909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7475f5e620cf30c98c0a1dfb9909a1.jpg"/>
                          <pic:cNvPicPr/>
                        </pic:nvPicPr>
                        <pic:blipFill>
                          <a:blip r:embed="rId11"/>
                          <a:srcRect l="5788"/>
                          <a:stretch>
                            <a:fillRect/>
                          </a:stretch>
                        </pic:blipFill>
                        <pic:spPr>
                          <a:xfrm>
                            <a:off x="0" y="0"/>
                            <a:ext cx="4314825" cy="2200275"/>
                          </a:xfrm>
                          <a:prstGeom prst="rect">
                            <a:avLst/>
                          </a:prstGeom>
                        </pic:spPr>
                      </pic:pic>
                    </a:graphicData>
                  </a:graphic>
                </wp:inline>
              </w:drawing>
            </w:r>
          </w:p>
        </w:tc>
        <w:tc>
          <w:tcPr>
            <w:tcW w:w="2132" w:type="dxa"/>
            <w:vMerge/>
            <w:tcBorders>
              <w:left w:val="single" w:sz="4" w:space="0" w:color="auto"/>
            </w:tcBorders>
          </w:tcPr>
          <w:p w:rsidR="00F65168" w:rsidRPr="00016C11" w:rsidRDefault="00F65168" w:rsidP="00AD0D56">
            <w:pPr>
              <w:rPr>
                <w:rFonts w:ascii="Tw Cen MT" w:hAnsi="Tw Cen MT"/>
                <w:sz w:val="20"/>
                <w:szCs w:val="20"/>
              </w:rPr>
            </w:pPr>
          </w:p>
        </w:tc>
      </w:tr>
      <w:tr w:rsidR="00F65168" w:rsidTr="00FD61FE">
        <w:trPr>
          <w:cantSplit/>
          <w:trHeight w:val="966"/>
          <w:jc w:val="center"/>
        </w:trPr>
        <w:tc>
          <w:tcPr>
            <w:tcW w:w="469" w:type="dxa"/>
            <w:vMerge/>
            <w:tcBorders>
              <w:left w:val="dashSmallGap" w:sz="4" w:space="0" w:color="auto"/>
              <w:right w:val="dashSmallGap" w:sz="4" w:space="0" w:color="auto"/>
            </w:tcBorders>
            <w:shd w:val="clear" w:color="auto" w:fill="ED7D31" w:themeFill="accent2"/>
            <w:textDirection w:val="btLr"/>
          </w:tcPr>
          <w:p w:rsidR="00F65168" w:rsidRPr="00016C11" w:rsidRDefault="00F65168"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F65168" w:rsidRDefault="00F65168" w:rsidP="00AD0D56">
            <w:pPr>
              <w:rPr>
                <w:rFonts w:ascii="Tw Cen MT" w:eastAsia="Arial MT" w:hAnsi="Tw Cen MT" w:cs="Arial MT"/>
                <w:sz w:val="20"/>
                <w:szCs w:val="20"/>
              </w:rPr>
            </w:pPr>
            <w:r>
              <w:rPr>
                <w:rFonts w:ascii="Tw Cen MT" w:eastAsia="Arial MT" w:hAnsi="Tw Cen MT" w:cs="Arial MT"/>
                <w:sz w:val="20"/>
                <w:szCs w:val="20"/>
              </w:rPr>
              <w:t xml:space="preserve">Geografía </w:t>
            </w:r>
          </w:p>
          <w:p w:rsidR="00F65168" w:rsidRDefault="00F65168" w:rsidP="00AD0D56">
            <w:pPr>
              <w:rPr>
                <w:rFonts w:ascii="Tw Cen MT" w:eastAsia="Arial MT" w:hAnsi="Tw Cen MT" w:cs="Arial MT"/>
                <w:sz w:val="20"/>
                <w:szCs w:val="20"/>
              </w:rPr>
            </w:pPr>
          </w:p>
          <w:p w:rsidR="00F65168" w:rsidRDefault="00F65168" w:rsidP="00AD0D56">
            <w:pPr>
              <w:rPr>
                <w:rFonts w:ascii="Tw Cen MT" w:eastAsia="Arial MT" w:hAnsi="Tw Cen MT" w:cs="Arial MT"/>
                <w:sz w:val="20"/>
                <w:szCs w:val="20"/>
              </w:rPr>
            </w:pPr>
          </w:p>
          <w:p w:rsidR="00F65168" w:rsidRPr="00AD0D56" w:rsidRDefault="00F65168" w:rsidP="00AD0D56">
            <w:pPr>
              <w:rPr>
                <w:rFonts w:ascii="Tw Cen MT" w:eastAsia="Arial MT" w:hAnsi="Tw Cen MT" w:cs="Arial MT"/>
                <w:sz w:val="20"/>
                <w:szCs w:val="20"/>
              </w:rPr>
            </w:pPr>
          </w:p>
        </w:tc>
        <w:tc>
          <w:tcPr>
            <w:tcW w:w="1664" w:type="dxa"/>
            <w:tcBorders>
              <w:top w:val="single" w:sz="4" w:space="0" w:color="auto"/>
              <w:left w:val="dashSmallGap" w:sz="4" w:space="0" w:color="auto"/>
              <w:bottom w:val="single" w:sz="4" w:space="0" w:color="auto"/>
              <w:right w:val="dashSmallGap" w:sz="4" w:space="0" w:color="auto"/>
            </w:tcBorders>
          </w:tcPr>
          <w:p w:rsidR="00F65168" w:rsidRPr="00AD0D56" w:rsidRDefault="00F65168" w:rsidP="00F65168">
            <w:pPr>
              <w:rPr>
                <w:rFonts w:ascii="Tw Cen MT" w:eastAsia="Arial MT" w:hAnsi="Tw Cen MT" w:cs="Arial MT"/>
                <w:sz w:val="20"/>
                <w:szCs w:val="20"/>
              </w:rPr>
            </w:pPr>
            <w:r w:rsidRPr="00FD61FE">
              <w:rPr>
                <w:rFonts w:ascii="Tw Cen MT" w:eastAsia="Arial MT" w:hAnsi="Tw Cen MT" w:cs="Arial MT"/>
                <w:sz w:val="18"/>
                <w:szCs w:val="20"/>
              </w:rPr>
              <w:t>Distingue diferencias en la diversidad de</w:t>
            </w:r>
            <w:r w:rsidR="00A97B1F" w:rsidRPr="00FD61FE">
              <w:rPr>
                <w:rFonts w:ascii="Tw Cen MT" w:eastAsia="Arial MT" w:hAnsi="Tw Cen MT" w:cs="Arial MT"/>
                <w:sz w:val="18"/>
                <w:szCs w:val="20"/>
              </w:rPr>
              <w:t xml:space="preserve"> </w:t>
            </w:r>
            <w:r w:rsidRPr="00FD61FE">
              <w:rPr>
                <w:rFonts w:ascii="Tw Cen MT" w:eastAsia="Arial MT" w:hAnsi="Tw Cen MT" w:cs="Arial MT"/>
                <w:sz w:val="18"/>
                <w:szCs w:val="20"/>
              </w:rPr>
              <w:t>climas, vegetación y fauna silvestre en los continentes</w:t>
            </w:r>
          </w:p>
        </w:tc>
        <w:tc>
          <w:tcPr>
            <w:tcW w:w="7113" w:type="dxa"/>
            <w:tcBorders>
              <w:top w:val="single" w:sz="4" w:space="0" w:color="auto"/>
              <w:bottom w:val="single" w:sz="4" w:space="0" w:color="auto"/>
              <w:right w:val="single" w:sz="4" w:space="0" w:color="auto"/>
            </w:tcBorders>
          </w:tcPr>
          <w:p w:rsidR="00F65168" w:rsidRDefault="00A97B1F" w:rsidP="00EA2D98">
            <w:pPr>
              <w:jc w:val="both"/>
              <w:rPr>
                <w:rFonts w:ascii="Tw Cen MT" w:hAnsi="Tw Cen MT"/>
                <w:sz w:val="20"/>
                <w:szCs w:val="20"/>
              </w:rPr>
            </w:pPr>
            <w:r>
              <w:rPr>
                <w:rFonts w:ascii="Tw Cen MT" w:hAnsi="Tw Cen MT"/>
                <w:sz w:val="20"/>
                <w:szCs w:val="20"/>
              </w:rPr>
              <w:t xml:space="preserve">Comentar en plenaria cual es el tipo de clima que predomina en su localidad. </w:t>
            </w:r>
          </w:p>
          <w:p w:rsidR="00A97B1F" w:rsidRPr="00016C11" w:rsidRDefault="00A97B1F" w:rsidP="00EA2D98">
            <w:pPr>
              <w:jc w:val="both"/>
              <w:rPr>
                <w:rFonts w:ascii="Tw Cen MT" w:hAnsi="Tw Cen MT"/>
                <w:sz w:val="20"/>
                <w:szCs w:val="20"/>
              </w:rPr>
            </w:pPr>
            <w:r>
              <w:rPr>
                <w:rFonts w:ascii="Tw Cen MT" w:hAnsi="Tw Cen MT"/>
                <w:sz w:val="20"/>
                <w:szCs w:val="20"/>
              </w:rPr>
              <w:t xml:space="preserve">Posteriormente elaborar la actividad que se indica en la </w:t>
            </w:r>
            <w:r w:rsidRPr="00A97B1F">
              <w:rPr>
                <w:rFonts w:ascii="Tw Cen MT" w:hAnsi="Tw Cen MT"/>
                <w:sz w:val="20"/>
                <w:szCs w:val="20"/>
                <w:u w:val="single"/>
              </w:rPr>
              <w:t>página 60</w:t>
            </w:r>
            <w:r>
              <w:rPr>
                <w:rFonts w:ascii="Tw Cen MT" w:hAnsi="Tw Cen MT"/>
                <w:sz w:val="20"/>
                <w:szCs w:val="20"/>
              </w:rPr>
              <w:t xml:space="preserve"> de su libro de Geografía</w:t>
            </w:r>
          </w:p>
        </w:tc>
        <w:tc>
          <w:tcPr>
            <w:tcW w:w="2132" w:type="dxa"/>
            <w:vMerge/>
            <w:tcBorders>
              <w:left w:val="single" w:sz="4" w:space="0" w:color="auto"/>
            </w:tcBorders>
          </w:tcPr>
          <w:p w:rsidR="00F65168" w:rsidRPr="00016C11" w:rsidRDefault="00F65168" w:rsidP="00AD0D56">
            <w:pPr>
              <w:rPr>
                <w:rFonts w:ascii="Tw Cen MT" w:hAnsi="Tw Cen MT"/>
                <w:sz w:val="20"/>
                <w:szCs w:val="20"/>
              </w:rPr>
            </w:pPr>
          </w:p>
        </w:tc>
      </w:tr>
      <w:tr w:rsidR="00F65168" w:rsidTr="00CC1765">
        <w:trPr>
          <w:cantSplit/>
          <w:trHeight w:val="1012"/>
          <w:jc w:val="center"/>
        </w:trPr>
        <w:tc>
          <w:tcPr>
            <w:tcW w:w="469"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F65168" w:rsidRPr="00016C11" w:rsidRDefault="00F65168"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F65168" w:rsidRDefault="00F65168" w:rsidP="00AD0D56">
            <w:pPr>
              <w:rPr>
                <w:rFonts w:ascii="Tw Cen MT" w:eastAsia="Arial MT" w:hAnsi="Tw Cen MT" w:cs="Arial MT"/>
                <w:sz w:val="20"/>
                <w:szCs w:val="20"/>
              </w:rPr>
            </w:pPr>
            <w:r>
              <w:rPr>
                <w:rFonts w:ascii="Tw Cen MT" w:eastAsia="Arial MT" w:hAnsi="Tw Cen MT" w:cs="Arial MT"/>
                <w:sz w:val="20"/>
                <w:szCs w:val="20"/>
              </w:rPr>
              <w:t>Vida saludable</w:t>
            </w:r>
          </w:p>
          <w:p w:rsidR="00F65168" w:rsidRDefault="00F65168" w:rsidP="00AD0D56">
            <w:pPr>
              <w:rPr>
                <w:rFonts w:ascii="Tw Cen MT" w:eastAsia="Arial MT" w:hAnsi="Tw Cen MT" w:cs="Arial MT"/>
                <w:sz w:val="20"/>
                <w:szCs w:val="20"/>
              </w:rPr>
            </w:pPr>
          </w:p>
          <w:p w:rsidR="00F65168" w:rsidRDefault="00F65168" w:rsidP="00AD0D56">
            <w:pPr>
              <w:rPr>
                <w:rFonts w:ascii="Tw Cen MT" w:eastAsia="Arial MT" w:hAnsi="Tw Cen MT" w:cs="Arial MT"/>
                <w:sz w:val="20"/>
                <w:szCs w:val="20"/>
              </w:rPr>
            </w:pPr>
          </w:p>
          <w:p w:rsidR="00F65168" w:rsidRPr="00AD0D56" w:rsidRDefault="00F65168" w:rsidP="00AD0D56">
            <w:pPr>
              <w:rPr>
                <w:rFonts w:ascii="Tw Cen MT" w:eastAsia="Arial MT" w:hAnsi="Tw Cen MT" w:cs="Arial MT"/>
                <w:sz w:val="20"/>
                <w:szCs w:val="20"/>
              </w:rPr>
            </w:pPr>
          </w:p>
        </w:tc>
        <w:tc>
          <w:tcPr>
            <w:tcW w:w="1664" w:type="dxa"/>
            <w:tcBorders>
              <w:top w:val="single" w:sz="4" w:space="0" w:color="auto"/>
              <w:left w:val="dashSmallGap" w:sz="4" w:space="0" w:color="auto"/>
              <w:bottom w:val="dashSmallGap" w:sz="4" w:space="0" w:color="auto"/>
              <w:right w:val="dashSmallGap" w:sz="4" w:space="0" w:color="auto"/>
            </w:tcBorders>
          </w:tcPr>
          <w:p w:rsidR="00F65168" w:rsidRPr="00CC1765" w:rsidRDefault="00F65168" w:rsidP="00F65168">
            <w:pPr>
              <w:rPr>
                <w:rFonts w:ascii="Tw Cen MT" w:eastAsia="Arial MT" w:hAnsi="Tw Cen MT" w:cs="Arial MT"/>
                <w:sz w:val="16"/>
                <w:szCs w:val="20"/>
              </w:rPr>
            </w:pPr>
            <w:r w:rsidRPr="00CC1765">
              <w:rPr>
                <w:rFonts w:ascii="Tw Cen MT" w:eastAsia="Arial MT" w:hAnsi="Tw Cen MT" w:cs="Arial MT"/>
                <w:sz w:val="16"/>
                <w:szCs w:val="20"/>
              </w:rPr>
              <w:t>Toma decisiones sobre su</w:t>
            </w:r>
            <w:r w:rsidR="00FD61FE" w:rsidRPr="00CC1765">
              <w:rPr>
                <w:rFonts w:ascii="Tw Cen MT" w:eastAsia="Arial MT" w:hAnsi="Tw Cen MT" w:cs="Arial MT"/>
                <w:sz w:val="16"/>
                <w:szCs w:val="20"/>
              </w:rPr>
              <w:t xml:space="preserve"> </w:t>
            </w:r>
            <w:r w:rsidRPr="00CC1765">
              <w:rPr>
                <w:rFonts w:ascii="Tw Cen MT" w:eastAsia="Arial MT" w:hAnsi="Tw Cen MT" w:cs="Arial MT"/>
                <w:sz w:val="16"/>
                <w:szCs w:val="20"/>
              </w:rPr>
              <w:t>alimentación,</w:t>
            </w:r>
            <w:r w:rsidR="00A97B1F" w:rsidRPr="00CC1765">
              <w:rPr>
                <w:rFonts w:ascii="Tw Cen MT" w:eastAsia="Arial MT" w:hAnsi="Tw Cen MT" w:cs="Arial MT"/>
                <w:sz w:val="16"/>
                <w:szCs w:val="20"/>
              </w:rPr>
              <w:t xml:space="preserve"> </w:t>
            </w:r>
            <w:r w:rsidRPr="00CC1765">
              <w:rPr>
                <w:rFonts w:ascii="Tw Cen MT" w:eastAsia="Arial MT" w:hAnsi="Tw Cen MT" w:cs="Arial MT"/>
                <w:sz w:val="16"/>
                <w:szCs w:val="20"/>
              </w:rPr>
              <w:t>reconociendo</w:t>
            </w:r>
          </w:p>
          <w:p w:rsidR="00F65168" w:rsidRPr="00AD0D56" w:rsidRDefault="00F65168" w:rsidP="00F65168">
            <w:pPr>
              <w:rPr>
                <w:rFonts w:ascii="Tw Cen MT" w:eastAsia="Arial MT" w:hAnsi="Tw Cen MT" w:cs="Arial MT"/>
                <w:sz w:val="20"/>
                <w:szCs w:val="20"/>
              </w:rPr>
            </w:pPr>
            <w:r w:rsidRPr="00CC1765">
              <w:rPr>
                <w:rFonts w:ascii="Tw Cen MT" w:eastAsia="Arial MT" w:hAnsi="Tw Cen MT" w:cs="Arial MT"/>
                <w:sz w:val="16"/>
                <w:szCs w:val="20"/>
              </w:rPr>
              <w:t>impactos en el aprovechamiento de</w:t>
            </w:r>
            <w:r w:rsidR="00A97B1F" w:rsidRPr="00CC1765">
              <w:rPr>
                <w:rFonts w:ascii="Tw Cen MT" w:eastAsia="Arial MT" w:hAnsi="Tw Cen MT" w:cs="Arial MT"/>
                <w:sz w:val="16"/>
                <w:szCs w:val="20"/>
              </w:rPr>
              <w:t xml:space="preserve"> </w:t>
            </w:r>
            <w:r w:rsidRPr="00CC1765">
              <w:rPr>
                <w:rFonts w:ascii="Tw Cen MT" w:eastAsia="Arial MT" w:hAnsi="Tw Cen MT" w:cs="Arial MT"/>
                <w:sz w:val="16"/>
                <w:szCs w:val="20"/>
              </w:rPr>
              <w:t>recursos naturales</w:t>
            </w:r>
          </w:p>
        </w:tc>
        <w:tc>
          <w:tcPr>
            <w:tcW w:w="7113" w:type="dxa"/>
            <w:tcBorders>
              <w:top w:val="single" w:sz="4" w:space="0" w:color="auto"/>
              <w:bottom w:val="dashSmallGap" w:sz="4" w:space="0" w:color="auto"/>
              <w:right w:val="single" w:sz="4" w:space="0" w:color="auto"/>
            </w:tcBorders>
          </w:tcPr>
          <w:p w:rsidR="00A97B1F" w:rsidRDefault="00A97B1F" w:rsidP="00A97B1F">
            <w:pPr>
              <w:tabs>
                <w:tab w:val="left" w:pos="2895"/>
              </w:tabs>
              <w:rPr>
                <w:rFonts w:ascii="Tw Cen MT" w:hAnsi="Tw Cen MT"/>
                <w:sz w:val="20"/>
                <w:szCs w:val="20"/>
              </w:rPr>
            </w:pPr>
            <w:r>
              <w:rPr>
                <w:rFonts w:ascii="Tw Cen MT" w:hAnsi="Tw Cen MT"/>
                <w:sz w:val="20"/>
                <w:szCs w:val="20"/>
              </w:rPr>
              <w:t xml:space="preserve">Dialogar en plenaria, sobre los alimentos saludables que se pueden encontrar cerca del lugar en donde viven y las ventajas de consumirlos. </w:t>
            </w:r>
          </w:p>
          <w:p w:rsidR="00F65168" w:rsidRPr="00016C11" w:rsidRDefault="00A97B1F" w:rsidP="00A97B1F">
            <w:pPr>
              <w:tabs>
                <w:tab w:val="left" w:pos="2895"/>
              </w:tabs>
              <w:rPr>
                <w:rFonts w:ascii="Tw Cen MT" w:hAnsi="Tw Cen MT"/>
                <w:sz w:val="20"/>
                <w:szCs w:val="20"/>
              </w:rPr>
            </w:pPr>
            <w:r>
              <w:rPr>
                <w:rFonts w:ascii="Tw Cen MT" w:hAnsi="Tw Cen MT"/>
                <w:sz w:val="20"/>
                <w:szCs w:val="20"/>
              </w:rPr>
              <w:t>Elaborar un dibujo en el cuaderno en donde el alumno plasme un platillo saludable que le gustaría comer utilizando alimentos que se den en el lugar en donde vive.</w:t>
            </w:r>
          </w:p>
        </w:tc>
        <w:tc>
          <w:tcPr>
            <w:tcW w:w="2132" w:type="dxa"/>
            <w:vMerge/>
            <w:tcBorders>
              <w:left w:val="single" w:sz="4" w:space="0" w:color="auto"/>
            </w:tcBorders>
          </w:tcPr>
          <w:p w:rsidR="00F65168" w:rsidRPr="00016C11" w:rsidRDefault="00F65168" w:rsidP="00AD0D56">
            <w:pPr>
              <w:rPr>
                <w:rFonts w:ascii="Tw Cen MT" w:hAnsi="Tw Cen MT"/>
                <w:sz w:val="20"/>
                <w:szCs w:val="20"/>
              </w:rPr>
            </w:pPr>
          </w:p>
        </w:tc>
      </w:tr>
    </w:tbl>
    <w:p w:rsidR="002E28A9" w:rsidRDefault="002E28A9" w:rsidP="00163E28">
      <w:pPr>
        <w:rPr>
          <w:rFonts w:ascii="Tw Cen MT" w:hAnsi="Tw Cen MT"/>
        </w:rPr>
      </w:pPr>
    </w:p>
    <w:tbl>
      <w:tblPr>
        <w:tblStyle w:val="Tablaconcuadrcula"/>
        <w:tblW w:w="1200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0"/>
        <w:gridCol w:w="1429"/>
        <w:gridCol w:w="787"/>
        <w:gridCol w:w="1734"/>
        <w:gridCol w:w="5364"/>
        <w:gridCol w:w="2216"/>
      </w:tblGrid>
      <w:tr w:rsidR="00F65168" w:rsidTr="00F65168">
        <w:trPr>
          <w:trHeight w:val="230"/>
          <w:jc w:val="center"/>
        </w:trPr>
        <w:tc>
          <w:tcPr>
            <w:tcW w:w="470" w:type="dxa"/>
            <w:tcBorders>
              <w:top w:val="nil"/>
              <w:left w:val="nil"/>
              <w:bottom w:val="dashSmallGap" w:sz="4" w:space="0" w:color="auto"/>
              <w:right w:val="dashSmallGap" w:sz="4" w:space="0" w:color="auto"/>
            </w:tcBorders>
          </w:tcPr>
          <w:p w:rsidR="00F65168" w:rsidRDefault="00F65168" w:rsidP="00163E28">
            <w:pP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F65168" w:rsidRDefault="00F65168" w:rsidP="009E08C4">
            <w:pPr>
              <w:jc w:val="center"/>
              <w:rPr>
                <w:rFonts w:ascii="Tw Cen MT" w:hAnsi="Tw Cen MT"/>
              </w:rPr>
            </w:pPr>
            <w:r>
              <w:rPr>
                <w:rFonts w:ascii="Tw Cen MT" w:hAnsi="Tw Cen MT"/>
              </w:rPr>
              <w:t>ASIGNATURA</w:t>
            </w:r>
          </w:p>
        </w:tc>
        <w:tc>
          <w:tcPr>
            <w:tcW w:w="2521" w:type="dxa"/>
            <w:gridSpan w:val="2"/>
            <w:tcBorders>
              <w:bottom w:val="dashSmallGap" w:sz="4" w:space="0" w:color="auto"/>
            </w:tcBorders>
            <w:shd w:val="clear" w:color="auto" w:fill="FFE599" w:themeFill="accent4" w:themeFillTint="66"/>
            <w:vAlign w:val="center"/>
          </w:tcPr>
          <w:p w:rsidR="00F65168" w:rsidRDefault="00F65168" w:rsidP="009E08C4">
            <w:pPr>
              <w:jc w:val="center"/>
              <w:rPr>
                <w:rFonts w:ascii="Tw Cen MT" w:hAnsi="Tw Cen MT"/>
              </w:rPr>
            </w:pPr>
            <w:r>
              <w:rPr>
                <w:rFonts w:ascii="Tw Cen MT" w:hAnsi="Tw Cen MT"/>
              </w:rPr>
              <w:t>APRENDIZAJE ESPERADO</w:t>
            </w:r>
          </w:p>
        </w:tc>
        <w:tc>
          <w:tcPr>
            <w:tcW w:w="5364" w:type="dxa"/>
            <w:shd w:val="clear" w:color="auto" w:fill="FFE599" w:themeFill="accent4" w:themeFillTint="66"/>
            <w:vAlign w:val="center"/>
          </w:tcPr>
          <w:p w:rsidR="00F65168" w:rsidRDefault="00F65168" w:rsidP="009E08C4">
            <w:pPr>
              <w:jc w:val="center"/>
              <w:rPr>
                <w:rFonts w:ascii="Tw Cen MT" w:hAnsi="Tw Cen MT"/>
              </w:rPr>
            </w:pPr>
            <w:r>
              <w:rPr>
                <w:rFonts w:ascii="Tw Cen MT" w:hAnsi="Tw Cen MT"/>
              </w:rPr>
              <w:t>ACTIVIDADES</w:t>
            </w:r>
          </w:p>
        </w:tc>
        <w:tc>
          <w:tcPr>
            <w:tcW w:w="2216" w:type="dxa"/>
            <w:shd w:val="clear" w:color="auto" w:fill="FFC000"/>
            <w:vAlign w:val="center"/>
          </w:tcPr>
          <w:p w:rsidR="00F65168" w:rsidRDefault="00F65168" w:rsidP="009E08C4">
            <w:pPr>
              <w:jc w:val="center"/>
              <w:rPr>
                <w:rFonts w:ascii="Tw Cen MT" w:hAnsi="Tw Cen MT"/>
              </w:rPr>
            </w:pPr>
            <w:r>
              <w:rPr>
                <w:rFonts w:ascii="Tw Cen MT" w:hAnsi="Tw Cen MT"/>
              </w:rPr>
              <w:t>SEGUIMIENTO Y RETROALIMENTACIÓN</w:t>
            </w:r>
          </w:p>
        </w:tc>
      </w:tr>
      <w:tr w:rsidR="00F65168" w:rsidTr="00F65168">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F65168" w:rsidRPr="00016C11" w:rsidRDefault="00F65168"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F65168" w:rsidRPr="00AD0D56" w:rsidRDefault="00F65168" w:rsidP="003371DC">
            <w:pPr>
              <w:jc w:val="both"/>
              <w:rPr>
                <w:rFonts w:ascii="Tw Cen MT" w:hAnsi="Tw Cen MT"/>
                <w:sz w:val="20"/>
                <w:szCs w:val="20"/>
              </w:rPr>
            </w:pPr>
            <w:r>
              <w:rPr>
                <w:rFonts w:ascii="Tw Cen MT" w:hAnsi="Tw Cen MT"/>
                <w:sz w:val="20"/>
                <w:szCs w:val="20"/>
              </w:rPr>
              <w:t xml:space="preserve">Matemáticas </w:t>
            </w:r>
          </w:p>
        </w:tc>
        <w:tc>
          <w:tcPr>
            <w:tcW w:w="2521" w:type="dxa"/>
            <w:gridSpan w:val="2"/>
            <w:tcBorders>
              <w:top w:val="dashSmallGap" w:sz="4" w:space="0" w:color="auto"/>
              <w:left w:val="dashSmallGap" w:sz="4" w:space="0" w:color="auto"/>
              <w:bottom w:val="dashSmallGap" w:sz="4" w:space="0" w:color="auto"/>
              <w:right w:val="dashSmallGap" w:sz="4" w:space="0" w:color="auto"/>
            </w:tcBorders>
          </w:tcPr>
          <w:p w:rsidR="00F65168" w:rsidRPr="00AD0D56" w:rsidRDefault="00F65168" w:rsidP="00C97A2B">
            <w:pPr>
              <w:jc w:val="both"/>
              <w:rPr>
                <w:rFonts w:ascii="Tw Cen MT" w:hAnsi="Tw Cen MT"/>
                <w:sz w:val="20"/>
                <w:szCs w:val="20"/>
              </w:rPr>
            </w:pPr>
            <w:r w:rsidRPr="00C97A2B">
              <w:rPr>
                <w:rFonts w:ascii="Tw Cen MT" w:hAnsi="Tw Cen MT"/>
                <w:sz w:val="20"/>
                <w:szCs w:val="20"/>
              </w:rPr>
              <w:t>Análisis de</w:t>
            </w:r>
            <w:r w:rsidR="00FD61FE">
              <w:rPr>
                <w:rFonts w:ascii="Tw Cen MT" w:hAnsi="Tw Cen MT"/>
                <w:sz w:val="20"/>
                <w:szCs w:val="20"/>
              </w:rPr>
              <w:t xml:space="preserve"> </w:t>
            </w:r>
            <w:r w:rsidRPr="00C97A2B">
              <w:rPr>
                <w:rFonts w:ascii="Tw Cen MT" w:hAnsi="Tw Cen MT"/>
                <w:sz w:val="20"/>
                <w:szCs w:val="20"/>
              </w:rPr>
              <w:t>procedimientos para resolver problemas</w:t>
            </w:r>
            <w:r w:rsidR="00FD61FE">
              <w:rPr>
                <w:rFonts w:ascii="Tw Cen MT" w:hAnsi="Tw Cen MT"/>
                <w:sz w:val="20"/>
                <w:szCs w:val="20"/>
              </w:rPr>
              <w:t xml:space="preserve"> </w:t>
            </w:r>
            <w:r w:rsidRPr="00C97A2B">
              <w:rPr>
                <w:rFonts w:ascii="Tw Cen MT" w:hAnsi="Tw Cen MT"/>
                <w:sz w:val="20"/>
                <w:szCs w:val="20"/>
              </w:rPr>
              <w:t>de proporcionalidad del tipo valor faltante(dobles, triples, valor unitario).</w:t>
            </w:r>
          </w:p>
        </w:tc>
        <w:tc>
          <w:tcPr>
            <w:tcW w:w="5364" w:type="dxa"/>
          </w:tcPr>
          <w:p w:rsidR="00F65168" w:rsidRDefault="00F65168" w:rsidP="00CD3161">
            <w:pPr>
              <w:rPr>
                <w:rFonts w:ascii="Tw Cen MT" w:hAnsi="Tw Cen MT"/>
                <w:sz w:val="20"/>
                <w:szCs w:val="20"/>
              </w:rPr>
            </w:pPr>
            <w:r>
              <w:rPr>
                <w:rFonts w:ascii="Tw Cen MT" w:hAnsi="Tw Cen MT"/>
                <w:sz w:val="20"/>
                <w:szCs w:val="20"/>
              </w:rPr>
              <w:t xml:space="preserve"> En una papelería envuelven regalos para navidad, cada envoltura cuesta $25 pesos. Ayuda a resolver la siguiente tabla para facilitar el trabajo de la cobranza. </w:t>
            </w:r>
          </w:p>
          <w:p w:rsidR="00F65168" w:rsidRDefault="00F65168" w:rsidP="00CD3161">
            <w:pPr>
              <w:rPr>
                <w:rFonts w:ascii="Tw Cen MT" w:hAnsi="Tw Cen MT"/>
                <w:sz w:val="20"/>
                <w:szCs w:val="20"/>
              </w:rPr>
            </w:pPr>
            <w:r>
              <w:rPr>
                <w:rFonts w:ascii="Tw Cen MT" w:hAnsi="Tw Cen MT"/>
                <w:noProof/>
                <w:sz w:val="20"/>
                <w:szCs w:val="20"/>
                <w:lang w:eastAsia="es-MX"/>
              </w:rPr>
              <w:drawing>
                <wp:inline distT="0" distB="0" distL="0" distR="0">
                  <wp:extent cx="3089910" cy="477078"/>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16313" t="45156" r="33619" b="46446"/>
                          <a:stretch>
                            <a:fillRect/>
                          </a:stretch>
                        </pic:blipFill>
                        <pic:spPr bwMode="auto">
                          <a:xfrm>
                            <a:off x="0" y="0"/>
                            <a:ext cx="3091338" cy="477298"/>
                          </a:xfrm>
                          <a:prstGeom prst="rect">
                            <a:avLst/>
                          </a:prstGeom>
                          <a:noFill/>
                          <a:ln w="9525">
                            <a:noFill/>
                            <a:miter lim="800000"/>
                            <a:headEnd/>
                            <a:tailEnd/>
                          </a:ln>
                        </pic:spPr>
                      </pic:pic>
                    </a:graphicData>
                  </a:graphic>
                </wp:inline>
              </w:drawing>
            </w:r>
          </w:p>
          <w:p w:rsidR="00141D83" w:rsidRPr="00141D83" w:rsidRDefault="00141D83" w:rsidP="00141D83">
            <w:pPr>
              <w:rPr>
                <w:rFonts w:ascii="Tw Cen MT" w:hAnsi="Tw Cen MT"/>
                <w:sz w:val="20"/>
                <w:szCs w:val="20"/>
              </w:rPr>
            </w:pPr>
            <w:r w:rsidRPr="00141D83">
              <w:rPr>
                <w:rFonts w:ascii="Tw Cen MT" w:hAnsi="Tw Cen MT"/>
                <w:sz w:val="20"/>
                <w:szCs w:val="20"/>
              </w:rPr>
              <w:t xml:space="preserve">Resolver el desafío matemático </w:t>
            </w:r>
            <w:r>
              <w:rPr>
                <w:rFonts w:ascii="Tw Cen MT" w:hAnsi="Tw Cen MT"/>
                <w:sz w:val="20"/>
                <w:szCs w:val="20"/>
              </w:rPr>
              <w:t>#17 “Botones y camisas</w:t>
            </w:r>
            <w:r w:rsidRPr="00141D83">
              <w:rPr>
                <w:rFonts w:ascii="Tw Cen MT" w:hAnsi="Tw Cen MT"/>
                <w:sz w:val="20"/>
                <w:szCs w:val="20"/>
              </w:rPr>
              <w:t>’” el cual se e</w:t>
            </w:r>
            <w:r>
              <w:rPr>
                <w:rFonts w:ascii="Tw Cen MT" w:hAnsi="Tw Cen MT"/>
                <w:sz w:val="20"/>
                <w:szCs w:val="20"/>
              </w:rPr>
              <w:t xml:space="preserve">ncuentra ubicado en las </w:t>
            </w:r>
            <w:r w:rsidRPr="00FD61FE">
              <w:rPr>
                <w:rFonts w:ascii="Tw Cen MT" w:hAnsi="Tw Cen MT"/>
                <w:sz w:val="20"/>
                <w:szCs w:val="20"/>
                <w:u w:val="single"/>
              </w:rPr>
              <w:t>páginas 45 y 46</w:t>
            </w:r>
            <w:r w:rsidRPr="00141D83">
              <w:rPr>
                <w:rFonts w:ascii="Tw Cen MT" w:hAnsi="Tw Cen MT"/>
                <w:sz w:val="20"/>
                <w:szCs w:val="20"/>
              </w:rPr>
              <w:t xml:space="preserve"> del libro de texto de desafíos matemáticos.</w:t>
            </w:r>
          </w:p>
          <w:p w:rsidR="00141D83" w:rsidRPr="00016C11" w:rsidRDefault="00141D83" w:rsidP="00CD3161">
            <w:pPr>
              <w:rPr>
                <w:rFonts w:ascii="Tw Cen MT" w:hAnsi="Tw Cen MT"/>
                <w:sz w:val="20"/>
                <w:szCs w:val="20"/>
              </w:rPr>
            </w:pPr>
            <w:r w:rsidRPr="00141D83">
              <w:rPr>
                <w:rFonts w:ascii="Tw Cen MT" w:hAnsi="Tw Cen MT"/>
                <w:sz w:val="20"/>
                <w:szCs w:val="20"/>
              </w:rPr>
              <w:t>Analizar las r</w:t>
            </w:r>
            <w:r>
              <w:rPr>
                <w:rFonts w:ascii="Tw Cen MT" w:hAnsi="Tw Cen MT"/>
                <w:sz w:val="20"/>
                <w:szCs w:val="20"/>
              </w:rPr>
              <w:t>espuestas a manera de plenaria.</w:t>
            </w:r>
          </w:p>
        </w:tc>
        <w:tc>
          <w:tcPr>
            <w:tcW w:w="2216" w:type="dxa"/>
            <w:vMerge w:val="restart"/>
          </w:tcPr>
          <w:p w:rsidR="00F65168" w:rsidRDefault="00F65168" w:rsidP="00AD0D56">
            <w:pPr>
              <w:jc w:val="both"/>
              <w:rPr>
                <w:rFonts w:ascii="Tw Cen MT" w:hAnsi="Tw Cen MT"/>
                <w:sz w:val="20"/>
                <w:szCs w:val="20"/>
              </w:rPr>
            </w:pPr>
          </w:p>
          <w:p w:rsidR="00F65168" w:rsidRPr="00016C11" w:rsidRDefault="00F65168" w:rsidP="00E26953">
            <w:pPr>
              <w:jc w:val="both"/>
              <w:rPr>
                <w:rFonts w:ascii="Tw Cen MT" w:hAnsi="Tw Cen MT"/>
                <w:sz w:val="20"/>
                <w:szCs w:val="20"/>
              </w:rPr>
            </w:pPr>
            <w:r>
              <w:rPr>
                <w:rFonts w:ascii="Tw Cen MT" w:hAnsi="Tw Cen MT"/>
                <w:sz w:val="20"/>
                <w:szCs w:val="20"/>
              </w:rPr>
              <w:t xml:space="preserve"> </w:t>
            </w:r>
          </w:p>
        </w:tc>
      </w:tr>
      <w:tr w:rsidR="00F65168" w:rsidTr="00F65168">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F65168" w:rsidRPr="00016C11" w:rsidRDefault="00F65168"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F65168" w:rsidRPr="00AD0D56" w:rsidRDefault="00F65168" w:rsidP="003371DC">
            <w:pPr>
              <w:jc w:val="both"/>
              <w:rPr>
                <w:rFonts w:ascii="Tw Cen MT" w:hAnsi="Tw Cen MT"/>
                <w:sz w:val="20"/>
                <w:szCs w:val="20"/>
              </w:rPr>
            </w:pPr>
            <w:r>
              <w:rPr>
                <w:rFonts w:ascii="Tw Cen MT" w:hAnsi="Tw Cen MT"/>
                <w:sz w:val="20"/>
                <w:szCs w:val="20"/>
              </w:rPr>
              <w:t>Ciencias naturales</w:t>
            </w:r>
          </w:p>
        </w:tc>
        <w:tc>
          <w:tcPr>
            <w:tcW w:w="2521" w:type="dxa"/>
            <w:gridSpan w:val="2"/>
            <w:tcBorders>
              <w:top w:val="dashSmallGap" w:sz="4" w:space="0" w:color="auto"/>
              <w:left w:val="dashSmallGap" w:sz="4" w:space="0" w:color="auto"/>
              <w:bottom w:val="dashSmallGap" w:sz="4" w:space="0" w:color="auto"/>
              <w:right w:val="dashSmallGap" w:sz="4" w:space="0" w:color="auto"/>
            </w:tcBorders>
          </w:tcPr>
          <w:p w:rsidR="00F65168" w:rsidRPr="00FD61FE" w:rsidRDefault="00F65168" w:rsidP="00F65168">
            <w:pPr>
              <w:jc w:val="both"/>
              <w:rPr>
                <w:rFonts w:ascii="Tw Cen MT" w:eastAsia="Arial MT" w:hAnsi="Tw Cen MT" w:cs="Arial MT"/>
                <w:sz w:val="18"/>
                <w:szCs w:val="20"/>
              </w:rPr>
            </w:pPr>
            <w:r w:rsidRPr="00FD61FE">
              <w:rPr>
                <w:rFonts w:ascii="Tw Cen MT" w:eastAsia="Arial MT" w:hAnsi="Tw Cen MT" w:cs="Arial MT"/>
                <w:sz w:val="18"/>
                <w:szCs w:val="20"/>
              </w:rPr>
              <w:t>Describe el proceso</w:t>
            </w:r>
            <w:r w:rsidR="00FD61FE">
              <w:rPr>
                <w:rFonts w:ascii="Tw Cen MT" w:eastAsia="Arial MT" w:hAnsi="Tw Cen MT" w:cs="Arial MT"/>
                <w:sz w:val="18"/>
                <w:szCs w:val="20"/>
              </w:rPr>
              <w:t xml:space="preserve"> </w:t>
            </w:r>
            <w:r w:rsidRPr="00FD61FE">
              <w:rPr>
                <w:rFonts w:ascii="Tw Cen MT" w:eastAsia="Arial MT" w:hAnsi="Tw Cen MT" w:cs="Arial MT"/>
                <w:sz w:val="18"/>
                <w:szCs w:val="20"/>
              </w:rPr>
              <w:t>general de</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reproducción en los</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seres humanos:</w:t>
            </w:r>
            <w:r w:rsidR="00FD61FE">
              <w:rPr>
                <w:rFonts w:ascii="Tw Cen MT" w:eastAsia="Arial MT" w:hAnsi="Tw Cen MT" w:cs="Arial MT"/>
                <w:sz w:val="18"/>
                <w:szCs w:val="20"/>
              </w:rPr>
              <w:t xml:space="preserve"> </w:t>
            </w:r>
            <w:r w:rsidRPr="00FD61FE">
              <w:rPr>
                <w:rFonts w:ascii="Tw Cen MT" w:eastAsia="Arial MT" w:hAnsi="Tw Cen MT" w:cs="Arial MT"/>
                <w:sz w:val="18"/>
                <w:szCs w:val="20"/>
              </w:rPr>
              <w:t>fecundación,</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embarazo y parto,</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valorando los</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aspectos afectivos y</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las responsabilidades</w:t>
            </w:r>
            <w:r w:rsidR="00FD61FE" w:rsidRPr="00FD61FE">
              <w:rPr>
                <w:rFonts w:ascii="Tw Cen MT" w:eastAsia="Arial MT" w:hAnsi="Tw Cen MT" w:cs="Arial MT"/>
                <w:sz w:val="18"/>
                <w:szCs w:val="20"/>
              </w:rPr>
              <w:t xml:space="preserve"> </w:t>
            </w:r>
            <w:r w:rsidRPr="00FD61FE">
              <w:rPr>
                <w:rFonts w:ascii="Tw Cen MT" w:eastAsia="Arial MT" w:hAnsi="Tw Cen MT" w:cs="Arial MT"/>
                <w:sz w:val="18"/>
                <w:szCs w:val="20"/>
              </w:rPr>
              <w:t>implicadas.</w:t>
            </w:r>
          </w:p>
        </w:tc>
        <w:tc>
          <w:tcPr>
            <w:tcW w:w="5364" w:type="dxa"/>
          </w:tcPr>
          <w:p w:rsidR="00FD61FE" w:rsidRDefault="00FD61FE" w:rsidP="00FD61FE">
            <w:pPr>
              <w:jc w:val="both"/>
              <w:rPr>
                <w:rFonts w:ascii="Tw Cen MT" w:hAnsi="Tw Cen MT"/>
                <w:sz w:val="20"/>
                <w:szCs w:val="20"/>
                <w:u w:val="single"/>
              </w:rPr>
            </w:pPr>
            <w:r>
              <w:rPr>
                <w:rFonts w:ascii="Tw Cen MT" w:hAnsi="Tw Cen MT"/>
                <w:sz w:val="20"/>
                <w:szCs w:val="20"/>
              </w:rPr>
              <w:t xml:space="preserve">En plenaria leer </w:t>
            </w:r>
            <w:r w:rsidR="00F65168">
              <w:rPr>
                <w:rFonts w:ascii="Tw Cen MT" w:hAnsi="Tw Cen MT"/>
                <w:sz w:val="20"/>
                <w:szCs w:val="20"/>
              </w:rPr>
              <w:t xml:space="preserve">el tema </w:t>
            </w:r>
            <w:r>
              <w:rPr>
                <w:rFonts w:ascii="Tw Cen MT" w:hAnsi="Tw Cen MT"/>
                <w:sz w:val="20"/>
                <w:szCs w:val="20"/>
              </w:rPr>
              <w:t xml:space="preserve">“funcionamiento de los aparatos sexuales y el sistema glandular” de las </w:t>
            </w:r>
            <w:r w:rsidRPr="00FD61FE">
              <w:rPr>
                <w:rFonts w:ascii="Tw Cen MT" w:hAnsi="Tw Cen MT"/>
                <w:sz w:val="20"/>
                <w:szCs w:val="20"/>
                <w:u w:val="single"/>
              </w:rPr>
              <w:t>páginas 35 a la 43</w:t>
            </w:r>
            <w:r>
              <w:rPr>
                <w:rFonts w:ascii="Tw Cen MT" w:hAnsi="Tw Cen MT"/>
                <w:sz w:val="20"/>
                <w:szCs w:val="20"/>
                <w:u w:val="single"/>
              </w:rPr>
              <w:t>.</w:t>
            </w:r>
          </w:p>
          <w:p w:rsidR="00FD61FE" w:rsidRPr="00FD61FE" w:rsidRDefault="00FD61FE" w:rsidP="00FD61FE">
            <w:pPr>
              <w:jc w:val="both"/>
              <w:rPr>
                <w:rFonts w:ascii="Tw Cen MT" w:hAnsi="Tw Cen MT"/>
                <w:sz w:val="20"/>
                <w:szCs w:val="20"/>
              </w:rPr>
            </w:pPr>
            <w:r>
              <w:rPr>
                <w:rFonts w:ascii="Tw Cen MT" w:hAnsi="Tw Cen MT"/>
                <w:sz w:val="20"/>
                <w:szCs w:val="20"/>
              </w:rPr>
              <w:t xml:space="preserve">Posteriormente elaborar en el cuaderno el dibujo de los órganos internos y externos como aparecen en la </w:t>
            </w:r>
            <w:r w:rsidRPr="00FD61FE">
              <w:rPr>
                <w:rFonts w:ascii="Tw Cen MT" w:hAnsi="Tw Cen MT"/>
                <w:sz w:val="20"/>
                <w:szCs w:val="20"/>
                <w:u w:val="single"/>
              </w:rPr>
              <w:t xml:space="preserve">página 36 y 37 </w:t>
            </w:r>
            <w:r>
              <w:rPr>
                <w:rFonts w:ascii="Tw Cen MT" w:hAnsi="Tw Cen MT"/>
                <w:sz w:val="20"/>
                <w:szCs w:val="20"/>
              </w:rPr>
              <w:t xml:space="preserve">del libro de conocimiento del medio. </w:t>
            </w:r>
          </w:p>
          <w:p w:rsidR="00F65168" w:rsidRPr="00016C11" w:rsidRDefault="00F65168" w:rsidP="00BC210D">
            <w:pPr>
              <w:jc w:val="both"/>
              <w:rPr>
                <w:rFonts w:ascii="Tw Cen MT" w:hAnsi="Tw Cen MT"/>
                <w:sz w:val="20"/>
                <w:szCs w:val="20"/>
              </w:rPr>
            </w:pPr>
          </w:p>
        </w:tc>
        <w:tc>
          <w:tcPr>
            <w:tcW w:w="2216" w:type="dxa"/>
            <w:vMerge/>
          </w:tcPr>
          <w:p w:rsidR="00F65168" w:rsidRPr="00016C11" w:rsidRDefault="00F65168" w:rsidP="00AD0D56">
            <w:pPr>
              <w:rPr>
                <w:rFonts w:ascii="Tw Cen MT" w:hAnsi="Tw Cen MT"/>
                <w:sz w:val="20"/>
                <w:szCs w:val="20"/>
              </w:rPr>
            </w:pPr>
          </w:p>
        </w:tc>
      </w:tr>
      <w:tr w:rsidR="00F65168" w:rsidTr="00F65168">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F65168" w:rsidRPr="00016C11" w:rsidRDefault="00F65168"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F65168" w:rsidRDefault="00F65168" w:rsidP="00AD0D56">
            <w:pPr>
              <w:jc w:val="both"/>
              <w:rPr>
                <w:rFonts w:ascii="Tw Cen MT" w:eastAsia="Arial MT" w:hAnsi="Tw Cen MT" w:cs="Arial MT"/>
                <w:sz w:val="20"/>
                <w:szCs w:val="20"/>
              </w:rPr>
            </w:pPr>
            <w:r>
              <w:rPr>
                <w:rFonts w:ascii="Tw Cen MT" w:eastAsia="Arial MT" w:hAnsi="Tw Cen MT" w:cs="Arial MT"/>
                <w:sz w:val="20"/>
                <w:szCs w:val="20"/>
              </w:rPr>
              <w:t>Lengua materna</w:t>
            </w:r>
          </w:p>
          <w:p w:rsidR="00F65168" w:rsidRPr="00AD0D56" w:rsidRDefault="00F65168" w:rsidP="00AD0D56">
            <w:pPr>
              <w:jc w:val="both"/>
              <w:rPr>
                <w:rFonts w:ascii="Tw Cen MT" w:eastAsia="Arial MT" w:hAnsi="Tw Cen MT" w:cs="Arial MT"/>
                <w:sz w:val="20"/>
                <w:szCs w:val="20"/>
              </w:rPr>
            </w:pPr>
          </w:p>
        </w:tc>
        <w:tc>
          <w:tcPr>
            <w:tcW w:w="2521" w:type="dxa"/>
            <w:gridSpan w:val="2"/>
            <w:tcBorders>
              <w:top w:val="single" w:sz="6" w:space="0" w:color="000000"/>
              <w:left w:val="single" w:sz="6" w:space="0" w:color="000000"/>
              <w:bottom w:val="dashSmallGap" w:sz="4" w:space="0" w:color="auto"/>
              <w:right w:val="single" w:sz="6" w:space="0" w:color="000000"/>
            </w:tcBorders>
            <w:shd w:val="clear" w:color="auto" w:fill="auto"/>
          </w:tcPr>
          <w:p w:rsidR="00F65168" w:rsidRPr="00AD0D56" w:rsidRDefault="00F65168" w:rsidP="00F65168">
            <w:pPr>
              <w:rPr>
                <w:rFonts w:ascii="Tw Cen MT" w:eastAsia="Arial MT" w:hAnsi="Tw Cen MT" w:cs="Arial MT"/>
                <w:sz w:val="20"/>
                <w:szCs w:val="20"/>
              </w:rPr>
            </w:pPr>
            <w:r>
              <w:rPr>
                <w:rFonts w:ascii="Tw Cen MT" w:eastAsia="Arial MT" w:hAnsi="Tw Cen MT" w:cs="Arial MT"/>
                <w:sz w:val="20"/>
                <w:szCs w:val="20"/>
              </w:rPr>
              <w:t xml:space="preserve">Emplea referencias </w:t>
            </w:r>
            <w:r w:rsidRPr="00F65168">
              <w:rPr>
                <w:rFonts w:ascii="Tw Cen MT" w:eastAsia="Arial MT" w:hAnsi="Tw Cen MT" w:cs="Arial MT"/>
                <w:sz w:val="20"/>
                <w:szCs w:val="20"/>
              </w:rPr>
              <w:t>bibliográficas para</w:t>
            </w:r>
            <w:r>
              <w:rPr>
                <w:rFonts w:ascii="Tw Cen MT" w:eastAsia="Arial MT" w:hAnsi="Tw Cen MT" w:cs="Arial MT"/>
                <w:sz w:val="20"/>
                <w:szCs w:val="20"/>
              </w:rPr>
              <w:t xml:space="preserve"> ubicar fuentes de </w:t>
            </w:r>
            <w:r w:rsidRPr="00F65168">
              <w:rPr>
                <w:rFonts w:ascii="Tw Cen MT" w:eastAsia="Arial MT" w:hAnsi="Tw Cen MT" w:cs="Arial MT"/>
                <w:sz w:val="20"/>
                <w:szCs w:val="20"/>
              </w:rPr>
              <w:t>consulta.</w:t>
            </w:r>
          </w:p>
        </w:tc>
        <w:tc>
          <w:tcPr>
            <w:tcW w:w="5364" w:type="dxa"/>
            <w:tcBorders>
              <w:bottom w:val="dashSmallGap" w:sz="4" w:space="0" w:color="auto"/>
            </w:tcBorders>
            <w:shd w:val="clear" w:color="auto" w:fill="auto"/>
          </w:tcPr>
          <w:p w:rsidR="00F65168" w:rsidRDefault="00F606B0" w:rsidP="001D0ECE">
            <w:pPr>
              <w:rPr>
                <w:rFonts w:ascii="Tw Cen MT" w:hAnsi="Tw Cen MT"/>
                <w:sz w:val="20"/>
                <w:szCs w:val="20"/>
              </w:rPr>
            </w:pPr>
            <w:r>
              <w:rPr>
                <w:rFonts w:ascii="Tw Cen MT" w:hAnsi="Tw Cen MT"/>
                <w:sz w:val="20"/>
                <w:szCs w:val="20"/>
              </w:rPr>
              <w:t>Copiar en el cuaderno el siguiente concepto sobre las referencias bibliográficas:</w:t>
            </w:r>
          </w:p>
          <w:p w:rsidR="00F606B0" w:rsidRDefault="00F606B0" w:rsidP="001D0ECE">
            <w:pPr>
              <w:rPr>
                <w:rFonts w:ascii="Tw Cen MT" w:hAnsi="Tw Cen MT"/>
                <w:sz w:val="20"/>
                <w:szCs w:val="20"/>
              </w:rPr>
            </w:pPr>
            <w:r w:rsidRPr="00F606B0">
              <w:rPr>
                <w:rFonts w:ascii="Tw Cen MT" w:hAnsi="Tw Cen MT"/>
                <w:sz w:val="20"/>
                <w:szCs w:val="20"/>
              </w:rPr>
              <w:t>Las referencias bibliográficas consisten en un conjunto de fichas técnicas contentivas de aquellos elementos que permiten al lector identificar la fuente de la información no original citada en el texto principal de la obra.</w:t>
            </w:r>
          </w:p>
          <w:p w:rsidR="000464D4" w:rsidRPr="001D0ECE" w:rsidRDefault="00761AC0" w:rsidP="00FD61FE">
            <w:pPr>
              <w:jc w:val="center"/>
              <w:rPr>
                <w:rFonts w:ascii="Tw Cen MT" w:hAnsi="Tw Cen MT"/>
                <w:sz w:val="20"/>
                <w:szCs w:val="20"/>
              </w:rPr>
            </w:pPr>
            <w:r>
              <w:rPr>
                <w:rFonts w:ascii="Tw Cen MT" w:hAnsi="Tw Cen MT"/>
                <w:noProof/>
                <w:sz w:val="20"/>
                <w:szCs w:val="20"/>
              </w:rPr>
              <w:drawing>
                <wp:inline distT="0" distB="0" distL="0" distR="0">
                  <wp:extent cx="2838450" cy="1104900"/>
                  <wp:effectExtent l="0" t="0" r="0" b="0"/>
                  <wp:docPr id="1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a:extLst>
                              <a:ext uri="{28A0092B-C50C-407E-A947-70E740481C1C}">
                                <a14:useLocalDpi xmlns:a14="http://schemas.microsoft.com/office/drawing/2010/main" val="0"/>
                              </a:ext>
                            </a:extLst>
                          </a:blip>
                          <a:srcRect t="10289" b="23473"/>
                          <a:stretch>
                            <a:fillRect/>
                          </a:stretch>
                        </pic:blipFill>
                        <pic:spPr bwMode="auto">
                          <a:xfrm>
                            <a:off x="0" y="0"/>
                            <a:ext cx="2838450" cy="1104900"/>
                          </a:xfrm>
                          <a:prstGeom prst="rect">
                            <a:avLst/>
                          </a:prstGeom>
                          <a:noFill/>
                          <a:ln>
                            <a:noFill/>
                          </a:ln>
                        </pic:spPr>
                      </pic:pic>
                    </a:graphicData>
                  </a:graphic>
                </wp:inline>
              </w:drawing>
            </w:r>
          </w:p>
        </w:tc>
        <w:tc>
          <w:tcPr>
            <w:tcW w:w="2216" w:type="dxa"/>
            <w:vMerge/>
            <w:shd w:val="clear" w:color="auto" w:fill="auto"/>
          </w:tcPr>
          <w:p w:rsidR="00F65168" w:rsidRPr="00AD0D56" w:rsidRDefault="00F65168" w:rsidP="00AD0D56">
            <w:pPr>
              <w:rPr>
                <w:rFonts w:ascii="Tw Cen MT" w:hAnsi="Tw Cen MT"/>
                <w:sz w:val="20"/>
                <w:szCs w:val="20"/>
              </w:rPr>
            </w:pPr>
          </w:p>
        </w:tc>
      </w:tr>
      <w:tr w:rsidR="00F65168" w:rsidTr="00FD61FE">
        <w:trPr>
          <w:cantSplit/>
          <w:trHeight w:val="2258"/>
          <w:jc w:val="center"/>
        </w:trPr>
        <w:tc>
          <w:tcPr>
            <w:tcW w:w="470" w:type="dxa"/>
            <w:vMerge/>
            <w:tcBorders>
              <w:left w:val="dashSmallGap" w:sz="4" w:space="0" w:color="auto"/>
              <w:right w:val="dashSmallGap" w:sz="4" w:space="0" w:color="auto"/>
            </w:tcBorders>
            <w:shd w:val="clear" w:color="auto" w:fill="FFC000"/>
            <w:textDirection w:val="btLr"/>
          </w:tcPr>
          <w:p w:rsidR="00F65168" w:rsidRPr="00016C11" w:rsidRDefault="00F65168" w:rsidP="00AD0D56">
            <w:pPr>
              <w:ind w:left="113" w:right="113"/>
              <w:jc w:val="center"/>
              <w:rPr>
                <w:rFonts w:ascii="Tw Cen MT" w:hAnsi="Tw Cen MT"/>
              </w:rPr>
            </w:pPr>
          </w:p>
        </w:tc>
        <w:tc>
          <w:tcPr>
            <w:tcW w:w="1429" w:type="dxa"/>
            <w:tcBorders>
              <w:top w:val="dashSmallGap" w:sz="4" w:space="0" w:color="auto"/>
              <w:left w:val="single" w:sz="6" w:space="0" w:color="000000"/>
              <w:right w:val="single" w:sz="6" w:space="0" w:color="000000"/>
            </w:tcBorders>
            <w:shd w:val="clear" w:color="auto" w:fill="auto"/>
          </w:tcPr>
          <w:p w:rsidR="00F65168" w:rsidRDefault="00F65168" w:rsidP="00AD0D56">
            <w:pPr>
              <w:jc w:val="both"/>
              <w:rPr>
                <w:rFonts w:ascii="Tw Cen MT" w:eastAsia="Arial MT" w:hAnsi="Tw Cen MT" w:cs="Arial MT"/>
                <w:sz w:val="20"/>
                <w:szCs w:val="20"/>
              </w:rPr>
            </w:pPr>
          </w:p>
          <w:p w:rsidR="00F65168" w:rsidRDefault="00F65168" w:rsidP="00AD0D56">
            <w:pPr>
              <w:jc w:val="both"/>
              <w:rPr>
                <w:rFonts w:ascii="Tw Cen MT" w:eastAsia="Arial MT" w:hAnsi="Tw Cen MT" w:cs="Arial MT"/>
                <w:sz w:val="20"/>
                <w:szCs w:val="20"/>
              </w:rPr>
            </w:pPr>
            <w:r>
              <w:rPr>
                <w:rFonts w:ascii="Tw Cen MT" w:eastAsia="Arial MT" w:hAnsi="Tw Cen MT" w:cs="Arial MT"/>
                <w:sz w:val="20"/>
                <w:szCs w:val="20"/>
              </w:rPr>
              <w:t xml:space="preserve">Historia </w:t>
            </w:r>
          </w:p>
          <w:p w:rsidR="00F65168" w:rsidRDefault="00F65168" w:rsidP="00F65168">
            <w:pPr>
              <w:jc w:val="both"/>
              <w:rPr>
                <w:rFonts w:ascii="Tw Cen MT" w:eastAsia="Arial MT" w:hAnsi="Tw Cen MT" w:cs="Arial MT"/>
                <w:sz w:val="20"/>
                <w:szCs w:val="20"/>
              </w:rPr>
            </w:pPr>
          </w:p>
        </w:tc>
        <w:tc>
          <w:tcPr>
            <w:tcW w:w="2521" w:type="dxa"/>
            <w:gridSpan w:val="2"/>
            <w:tcBorders>
              <w:top w:val="dashSmallGap" w:sz="4" w:space="0" w:color="auto"/>
              <w:left w:val="single" w:sz="6" w:space="0" w:color="000000"/>
              <w:right w:val="single" w:sz="6" w:space="0" w:color="000000"/>
            </w:tcBorders>
            <w:shd w:val="clear" w:color="auto" w:fill="auto"/>
          </w:tcPr>
          <w:p w:rsidR="00F65168" w:rsidRPr="00FD61FE" w:rsidRDefault="00F65168" w:rsidP="00F65168">
            <w:pPr>
              <w:rPr>
                <w:rFonts w:ascii="Tw Cen MT" w:eastAsia="Arial MT" w:hAnsi="Tw Cen MT" w:cs="Arial MT"/>
                <w:sz w:val="18"/>
                <w:szCs w:val="20"/>
              </w:rPr>
            </w:pPr>
            <w:r w:rsidRPr="00FD61FE">
              <w:rPr>
                <w:rFonts w:ascii="Tw Cen MT" w:eastAsia="Arial MT" w:hAnsi="Tw Cen MT" w:cs="Arial MT"/>
                <w:sz w:val="18"/>
                <w:szCs w:val="20"/>
              </w:rPr>
              <w:t>Reconoce las diferencias entre las dos fuerzas políticas que marcaron la</w:t>
            </w:r>
          </w:p>
          <w:p w:rsidR="00F65168" w:rsidRPr="00FD61FE" w:rsidRDefault="00F65168" w:rsidP="00F65168">
            <w:pPr>
              <w:rPr>
                <w:rFonts w:ascii="Tw Cen MT" w:eastAsia="Arial MT" w:hAnsi="Tw Cen MT" w:cs="Arial MT"/>
                <w:sz w:val="18"/>
                <w:szCs w:val="20"/>
              </w:rPr>
            </w:pPr>
            <w:r w:rsidRPr="00FD61FE">
              <w:rPr>
                <w:rFonts w:ascii="Tw Cen MT" w:eastAsia="Arial MT" w:hAnsi="Tw Cen MT" w:cs="Arial MT"/>
                <w:sz w:val="18"/>
                <w:szCs w:val="20"/>
              </w:rPr>
              <w:t>historia del periodo: liberales y conservadores.</w:t>
            </w:r>
          </w:p>
          <w:p w:rsidR="00F65168" w:rsidRPr="00FD61FE" w:rsidRDefault="00F65168" w:rsidP="00F65168">
            <w:pPr>
              <w:rPr>
                <w:rFonts w:ascii="Tw Cen MT" w:eastAsia="Arial MT" w:hAnsi="Tw Cen MT" w:cs="Arial MT"/>
                <w:sz w:val="18"/>
                <w:szCs w:val="20"/>
              </w:rPr>
            </w:pPr>
            <w:r w:rsidRPr="00FD61FE">
              <w:rPr>
                <w:rFonts w:ascii="Tw Cen MT" w:eastAsia="Arial MT" w:hAnsi="Tw Cen MT" w:cs="Arial MT"/>
                <w:sz w:val="18"/>
                <w:szCs w:val="20"/>
              </w:rPr>
              <w:t>Examina las causas y</w:t>
            </w:r>
          </w:p>
          <w:p w:rsidR="00F65168" w:rsidRPr="00FD61FE" w:rsidRDefault="00F65168" w:rsidP="00F65168">
            <w:pPr>
              <w:rPr>
                <w:rFonts w:ascii="Tw Cen MT" w:eastAsia="Arial MT" w:hAnsi="Tw Cen MT" w:cs="Arial MT"/>
                <w:sz w:val="18"/>
                <w:szCs w:val="20"/>
              </w:rPr>
            </w:pPr>
            <w:r w:rsidRPr="00FD61FE">
              <w:rPr>
                <w:rFonts w:ascii="Tw Cen MT" w:eastAsia="Arial MT" w:hAnsi="Tw Cen MT" w:cs="Arial MT"/>
                <w:sz w:val="18"/>
                <w:szCs w:val="20"/>
              </w:rPr>
              <w:t>consecuencias de la llamada Revolución</w:t>
            </w:r>
            <w:r w:rsidR="00CC1765">
              <w:rPr>
                <w:rFonts w:ascii="Tw Cen MT" w:eastAsia="Arial MT" w:hAnsi="Tw Cen MT" w:cs="Arial MT"/>
                <w:sz w:val="18"/>
                <w:szCs w:val="20"/>
              </w:rPr>
              <w:t xml:space="preserve"> </w:t>
            </w:r>
            <w:r w:rsidRPr="00FD61FE">
              <w:rPr>
                <w:rFonts w:ascii="Tw Cen MT" w:eastAsia="Arial MT" w:hAnsi="Tw Cen MT" w:cs="Arial MT"/>
                <w:sz w:val="18"/>
                <w:szCs w:val="20"/>
              </w:rPr>
              <w:t xml:space="preserve">de </w:t>
            </w:r>
            <w:r w:rsidR="00CC1765">
              <w:rPr>
                <w:rFonts w:ascii="Tw Cen MT" w:eastAsia="Arial MT" w:hAnsi="Tw Cen MT" w:cs="Arial MT"/>
                <w:sz w:val="18"/>
                <w:szCs w:val="20"/>
              </w:rPr>
              <w:t xml:space="preserve"> </w:t>
            </w:r>
            <w:r w:rsidRPr="00FD61FE">
              <w:rPr>
                <w:rFonts w:ascii="Tw Cen MT" w:eastAsia="Arial MT" w:hAnsi="Tw Cen MT" w:cs="Arial MT"/>
                <w:sz w:val="18"/>
                <w:szCs w:val="20"/>
              </w:rPr>
              <w:t>Ayutla. Comprende en qué consistieron las Leyes de Reforma y la Constitución de</w:t>
            </w:r>
          </w:p>
          <w:p w:rsidR="00F65168" w:rsidRPr="00AD0D56" w:rsidRDefault="00F65168" w:rsidP="00F65168">
            <w:pPr>
              <w:rPr>
                <w:rFonts w:ascii="Tw Cen MT" w:eastAsia="Arial MT" w:hAnsi="Tw Cen MT" w:cs="Arial MT"/>
                <w:sz w:val="20"/>
                <w:szCs w:val="20"/>
              </w:rPr>
            </w:pPr>
            <w:r w:rsidRPr="00FD61FE">
              <w:rPr>
                <w:rFonts w:ascii="Tw Cen MT" w:eastAsia="Arial MT" w:hAnsi="Tw Cen MT" w:cs="Arial MT"/>
                <w:sz w:val="18"/>
                <w:szCs w:val="20"/>
              </w:rPr>
              <w:t xml:space="preserve">1857. </w:t>
            </w:r>
          </w:p>
        </w:tc>
        <w:tc>
          <w:tcPr>
            <w:tcW w:w="5364" w:type="dxa"/>
            <w:tcBorders>
              <w:top w:val="dashSmallGap" w:sz="4" w:space="0" w:color="auto"/>
            </w:tcBorders>
            <w:shd w:val="clear" w:color="auto" w:fill="auto"/>
          </w:tcPr>
          <w:p w:rsidR="00F65168" w:rsidRDefault="00F65168" w:rsidP="00563F85">
            <w:pPr>
              <w:rPr>
                <w:rFonts w:ascii="Tw Cen MT" w:hAnsi="Tw Cen MT"/>
                <w:sz w:val="20"/>
                <w:szCs w:val="20"/>
              </w:rPr>
            </w:pPr>
            <w:r>
              <w:rPr>
                <w:rFonts w:ascii="Tw Cen MT" w:hAnsi="Tw Cen MT"/>
                <w:sz w:val="20"/>
                <w:szCs w:val="20"/>
              </w:rPr>
              <w:t>Lee en tu libro de texto el tema “La situación económica” de la pagina 58 y responde las siguientes preguntas:</w:t>
            </w:r>
          </w:p>
          <w:p w:rsidR="00F65168" w:rsidRDefault="00F65168" w:rsidP="00E464DD">
            <w:pPr>
              <w:rPr>
                <w:rFonts w:ascii="Tw Cen MT" w:hAnsi="Tw Cen MT"/>
                <w:sz w:val="20"/>
                <w:szCs w:val="20"/>
              </w:rPr>
            </w:pPr>
            <w:r>
              <w:rPr>
                <w:rFonts w:ascii="Tw Cen MT" w:hAnsi="Tw Cen MT"/>
                <w:sz w:val="20"/>
                <w:szCs w:val="20"/>
              </w:rPr>
              <w:t>1.- ¿Cuándo empeoró la situación de México?</w:t>
            </w:r>
          </w:p>
          <w:p w:rsidR="00F65168" w:rsidRDefault="00F65168" w:rsidP="00E464DD">
            <w:pPr>
              <w:rPr>
                <w:rFonts w:ascii="Tw Cen MT" w:hAnsi="Tw Cen MT"/>
                <w:sz w:val="20"/>
                <w:szCs w:val="20"/>
              </w:rPr>
            </w:pPr>
            <w:r>
              <w:rPr>
                <w:rFonts w:ascii="Tw Cen MT" w:hAnsi="Tw Cen MT"/>
                <w:sz w:val="20"/>
                <w:szCs w:val="20"/>
              </w:rPr>
              <w:t>2.- ¿Cuál era la situación del campo, minería, comercio interior y exterior?</w:t>
            </w:r>
          </w:p>
          <w:p w:rsidR="00F65168" w:rsidRDefault="00F65168" w:rsidP="00E464DD">
            <w:pPr>
              <w:rPr>
                <w:rFonts w:ascii="Tw Cen MT" w:hAnsi="Tw Cen MT"/>
                <w:sz w:val="20"/>
                <w:szCs w:val="20"/>
              </w:rPr>
            </w:pPr>
            <w:r>
              <w:rPr>
                <w:rFonts w:ascii="Tw Cen MT" w:hAnsi="Tw Cen MT"/>
                <w:sz w:val="20"/>
                <w:szCs w:val="20"/>
              </w:rPr>
              <w:t xml:space="preserve">3.- ¿Por qué aumento la deuda externa del país? </w:t>
            </w:r>
          </w:p>
          <w:p w:rsidR="00F65168" w:rsidRDefault="00F65168" w:rsidP="00E464DD">
            <w:pPr>
              <w:rPr>
                <w:rFonts w:ascii="Tw Cen MT" w:hAnsi="Tw Cen MT"/>
                <w:sz w:val="20"/>
                <w:szCs w:val="20"/>
              </w:rPr>
            </w:pPr>
            <w:r>
              <w:rPr>
                <w:rFonts w:ascii="Tw Cen MT" w:hAnsi="Tw Cen MT"/>
                <w:sz w:val="20"/>
                <w:szCs w:val="20"/>
              </w:rPr>
              <w:t xml:space="preserve">4.- ¿por qué se bloquearon los puertos del golfo de México? </w:t>
            </w:r>
          </w:p>
          <w:p w:rsidR="00F65168" w:rsidRDefault="00F65168" w:rsidP="00E464DD">
            <w:pPr>
              <w:rPr>
                <w:rFonts w:ascii="Tw Cen MT" w:hAnsi="Tw Cen MT"/>
                <w:sz w:val="20"/>
                <w:szCs w:val="20"/>
              </w:rPr>
            </w:pPr>
            <w:r>
              <w:rPr>
                <w:rFonts w:ascii="Tw Cen MT" w:hAnsi="Tw Cen MT"/>
                <w:sz w:val="20"/>
                <w:szCs w:val="20"/>
              </w:rPr>
              <w:t>5.- ¿Qué fue lo que no acepto Francia y e inicio la intervención militar?</w:t>
            </w:r>
          </w:p>
          <w:p w:rsidR="00F65168" w:rsidRDefault="00F65168" w:rsidP="00E464DD">
            <w:pPr>
              <w:rPr>
                <w:rFonts w:ascii="Tw Cen MT" w:hAnsi="Tw Cen MT"/>
                <w:sz w:val="20"/>
                <w:szCs w:val="20"/>
              </w:rPr>
            </w:pPr>
          </w:p>
          <w:p w:rsidR="00CC1765" w:rsidRDefault="00CC1765" w:rsidP="00E464DD">
            <w:pPr>
              <w:rPr>
                <w:rFonts w:ascii="Tw Cen MT" w:hAnsi="Tw Cen MT"/>
                <w:sz w:val="20"/>
                <w:szCs w:val="20"/>
              </w:rPr>
            </w:pPr>
          </w:p>
          <w:p w:rsidR="00CC1765" w:rsidRPr="007B3F23" w:rsidRDefault="00CC1765" w:rsidP="00E464DD">
            <w:pPr>
              <w:rPr>
                <w:rFonts w:ascii="Tw Cen MT" w:hAnsi="Tw Cen MT"/>
                <w:sz w:val="20"/>
                <w:szCs w:val="20"/>
              </w:rPr>
            </w:pPr>
          </w:p>
        </w:tc>
        <w:tc>
          <w:tcPr>
            <w:tcW w:w="2216" w:type="dxa"/>
            <w:vMerge/>
            <w:shd w:val="clear" w:color="auto" w:fill="auto"/>
          </w:tcPr>
          <w:p w:rsidR="00F65168" w:rsidRPr="00AD0D56" w:rsidRDefault="00F65168" w:rsidP="00AD0D56">
            <w:pPr>
              <w:rPr>
                <w:rFonts w:ascii="Tw Cen MT" w:hAnsi="Tw Cen MT"/>
                <w:sz w:val="20"/>
                <w:szCs w:val="20"/>
              </w:rPr>
            </w:pPr>
          </w:p>
        </w:tc>
      </w:tr>
      <w:tr w:rsidR="00F65168" w:rsidTr="00F65168">
        <w:tblPrEx>
          <w:tblBorders>
            <w:top w:val="none" w:sz="0" w:space="0" w:color="auto"/>
          </w:tblBorders>
        </w:tblPrEx>
        <w:trPr>
          <w:trHeight w:val="230"/>
          <w:jc w:val="center"/>
        </w:trPr>
        <w:tc>
          <w:tcPr>
            <w:tcW w:w="470" w:type="dxa"/>
            <w:tcBorders>
              <w:top w:val="nil"/>
              <w:left w:val="nil"/>
              <w:right w:val="dashSmallGap" w:sz="4" w:space="0" w:color="auto"/>
            </w:tcBorders>
          </w:tcPr>
          <w:p w:rsidR="00F65168" w:rsidRDefault="00F65168" w:rsidP="00AD0D56">
            <w:pPr>
              <w:jc w:val="center"/>
              <w:rPr>
                <w:rFonts w:ascii="Tw Cen MT" w:hAnsi="Tw Cen MT"/>
              </w:rPr>
            </w:pPr>
          </w:p>
          <w:p w:rsidR="00F65168" w:rsidRDefault="00F65168"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F65168" w:rsidRDefault="00F65168" w:rsidP="00AD0D56">
            <w:pPr>
              <w:jc w:val="center"/>
              <w:rPr>
                <w:rFonts w:ascii="Tw Cen MT" w:hAnsi="Tw Cen MT"/>
              </w:rPr>
            </w:pPr>
            <w:r>
              <w:rPr>
                <w:rFonts w:ascii="Tw Cen MT" w:hAnsi="Tw Cen MT"/>
              </w:rPr>
              <w:t>ASIGNATURA</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F65168" w:rsidRDefault="00F65168" w:rsidP="00AD0D56">
            <w:pPr>
              <w:jc w:val="center"/>
              <w:rPr>
                <w:rFonts w:ascii="Tw Cen MT" w:hAnsi="Tw Cen MT"/>
              </w:rPr>
            </w:pPr>
            <w:r>
              <w:rPr>
                <w:rFonts w:ascii="Tw Cen MT" w:hAnsi="Tw Cen MT"/>
              </w:rPr>
              <w:t>APRENDIZAJE ESPERADO</w:t>
            </w:r>
          </w:p>
        </w:tc>
        <w:tc>
          <w:tcPr>
            <w:tcW w:w="5364"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F65168" w:rsidRDefault="00F65168" w:rsidP="00AD0D56">
            <w:pPr>
              <w:jc w:val="center"/>
              <w:rPr>
                <w:rFonts w:ascii="Tw Cen MT" w:hAnsi="Tw Cen MT"/>
              </w:rPr>
            </w:pPr>
            <w:r>
              <w:rPr>
                <w:rFonts w:ascii="Tw Cen MT" w:hAnsi="Tw Cen MT"/>
              </w:rPr>
              <w:t>ACTIVIDADES</w:t>
            </w:r>
          </w:p>
        </w:tc>
        <w:tc>
          <w:tcPr>
            <w:tcW w:w="2216"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F65168" w:rsidRDefault="00F65168" w:rsidP="00AD0D56">
            <w:pPr>
              <w:jc w:val="center"/>
              <w:rPr>
                <w:rFonts w:ascii="Tw Cen MT" w:hAnsi="Tw Cen MT"/>
              </w:rPr>
            </w:pPr>
            <w:r>
              <w:rPr>
                <w:rFonts w:ascii="Tw Cen MT" w:hAnsi="Tw Cen MT"/>
              </w:rPr>
              <w:t>SEGUIMIENTO Y RETROALIMENTACIÓN</w:t>
            </w:r>
          </w:p>
        </w:tc>
      </w:tr>
      <w:tr w:rsidR="00F65168" w:rsidTr="00F65168">
        <w:tblPrEx>
          <w:tblBorders>
            <w:top w:val="none" w:sz="0" w:space="0" w:color="auto"/>
          </w:tblBorders>
        </w:tblPrEx>
        <w:trPr>
          <w:cantSplit/>
          <w:trHeight w:val="965"/>
          <w:jc w:val="center"/>
        </w:trPr>
        <w:tc>
          <w:tcPr>
            <w:tcW w:w="470" w:type="dxa"/>
            <w:vMerge w:val="restart"/>
            <w:shd w:val="clear" w:color="auto" w:fill="ED7D31" w:themeFill="accent2"/>
            <w:textDirection w:val="btLr"/>
          </w:tcPr>
          <w:p w:rsidR="00F65168" w:rsidRPr="00016C11" w:rsidRDefault="00F65168"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 xml:space="preserve">Geografía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F4142B" w:rsidRDefault="00F65168" w:rsidP="003F6ADF">
            <w:pPr>
              <w:rPr>
                <w:rFonts w:ascii="Tw Cen MT" w:hAnsi="Tw Cen MT"/>
                <w:sz w:val="20"/>
                <w:szCs w:val="20"/>
              </w:rPr>
            </w:pPr>
            <w:r w:rsidRPr="003F6ADF">
              <w:rPr>
                <w:rFonts w:ascii="Tw Cen MT" w:hAnsi="Tw Cen MT"/>
                <w:sz w:val="20"/>
                <w:szCs w:val="20"/>
              </w:rPr>
              <w:t>Distingue</w:t>
            </w:r>
            <w:r w:rsidR="00FD61FE">
              <w:rPr>
                <w:rFonts w:ascii="Tw Cen MT" w:hAnsi="Tw Cen MT"/>
                <w:sz w:val="20"/>
                <w:szCs w:val="20"/>
              </w:rPr>
              <w:t xml:space="preserve"> </w:t>
            </w:r>
            <w:r w:rsidRPr="003F6ADF">
              <w:rPr>
                <w:rFonts w:ascii="Tw Cen MT" w:hAnsi="Tw Cen MT"/>
                <w:sz w:val="20"/>
                <w:szCs w:val="20"/>
              </w:rPr>
              <w:t>diferencias en la diversidad de climas,</w:t>
            </w:r>
            <w:r w:rsidR="00FD61FE">
              <w:rPr>
                <w:rFonts w:ascii="Tw Cen MT" w:hAnsi="Tw Cen MT"/>
                <w:sz w:val="20"/>
                <w:szCs w:val="20"/>
              </w:rPr>
              <w:t xml:space="preserve"> </w:t>
            </w:r>
            <w:r w:rsidRPr="003F6ADF">
              <w:rPr>
                <w:rFonts w:ascii="Tw Cen MT" w:hAnsi="Tw Cen MT"/>
                <w:sz w:val="20"/>
                <w:szCs w:val="20"/>
              </w:rPr>
              <w:t>vegetación y fauna silvestre en los</w:t>
            </w:r>
            <w:r w:rsidR="00FD61FE">
              <w:rPr>
                <w:rFonts w:ascii="Tw Cen MT" w:hAnsi="Tw Cen MT"/>
                <w:sz w:val="20"/>
                <w:szCs w:val="20"/>
              </w:rPr>
              <w:t xml:space="preserve"> </w:t>
            </w:r>
            <w:r w:rsidRPr="003F6ADF">
              <w:rPr>
                <w:rFonts w:ascii="Tw Cen MT" w:hAnsi="Tw Cen MT"/>
                <w:sz w:val="20"/>
                <w:szCs w:val="20"/>
              </w:rPr>
              <w:t>continentes.</w:t>
            </w:r>
          </w:p>
          <w:p w:rsidR="00F65168" w:rsidRPr="00F4142B" w:rsidRDefault="00F65168" w:rsidP="003F6ADF">
            <w:pPr>
              <w:rPr>
                <w:rFonts w:ascii="Tw Cen MT" w:hAnsi="Tw Cen MT"/>
                <w:sz w:val="20"/>
                <w:szCs w:val="20"/>
              </w:rPr>
            </w:pPr>
          </w:p>
        </w:tc>
        <w:tc>
          <w:tcPr>
            <w:tcW w:w="5364" w:type="dxa"/>
            <w:tcBorders>
              <w:top w:val="dashSmallGap" w:sz="4" w:space="0" w:color="auto"/>
            </w:tcBorders>
          </w:tcPr>
          <w:p w:rsidR="00F65168" w:rsidRDefault="00FD61FE" w:rsidP="00AF3796">
            <w:pPr>
              <w:jc w:val="both"/>
              <w:rPr>
                <w:rFonts w:ascii="Tw Cen MT" w:hAnsi="Tw Cen MT"/>
                <w:sz w:val="20"/>
                <w:szCs w:val="20"/>
              </w:rPr>
            </w:pPr>
            <w:r>
              <w:rPr>
                <w:rFonts w:ascii="Tw Cen MT" w:hAnsi="Tw Cen MT"/>
                <w:sz w:val="20"/>
                <w:szCs w:val="20"/>
              </w:rPr>
              <w:t>De manera colaborativa, leer</w:t>
            </w:r>
            <w:r w:rsidR="00F65168">
              <w:rPr>
                <w:rFonts w:ascii="Tw Cen MT" w:hAnsi="Tw Cen MT"/>
                <w:sz w:val="20"/>
                <w:szCs w:val="20"/>
              </w:rPr>
              <w:t xml:space="preserve"> el texto de las regiones naturales </w:t>
            </w:r>
            <w:r w:rsidR="00F65168" w:rsidRPr="00BC064A">
              <w:rPr>
                <w:rFonts w:ascii="Tw Cen MT" w:hAnsi="Tw Cen MT"/>
                <w:sz w:val="20"/>
                <w:szCs w:val="20"/>
                <w:u w:val="single"/>
              </w:rPr>
              <w:t>páginas 64, 65,66</w:t>
            </w:r>
            <w:r w:rsidR="00F65168">
              <w:rPr>
                <w:rFonts w:ascii="Tw Cen MT" w:hAnsi="Tw Cen MT"/>
                <w:sz w:val="20"/>
                <w:szCs w:val="20"/>
              </w:rPr>
              <w:t xml:space="preserve"> y completa</w:t>
            </w:r>
            <w:r>
              <w:rPr>
                <w:rFonts w:ascii="Tw Cen MT" w:hAnsi="Tw Cen MT"/>
                <w:sz w:val="20"/>
                <w:szCs w:val="20"/>
              </w:rPr>
              <w:t>r</w:t>
            </w:r>
            <w:r w:rsidR="00F65168">
              <w:rPr>
                <w:rFonts w:ascii="Tw Cen MT" w:hAnsi="Tw Cen MT"/>
                <w:sz w:val="20"/>
                <w:szCs w:val="20"/>
              </w:rPr>
              <w:t xml:space="preserve"> el</w:t>
            </w:r>
            <w:r>
              <w:rPr>
                <w:rFonts w:ascii="Tw Cen MT" w:hAnsi="Tw Cen MT"/>
                <w:sz w:val="20"/>
                <w:szCs w:val="20"/>
              </w:rPr>
              <w:t xml:space="preserve"> siguiente</w:t>
            </w:r>
            <w:r w:rsidR="00F65168">
              <w:rPr>
                <w:rFonts w:ascii="Tw Cen MT" w:hAnsi="Tw Cen MT"/>
                <w:sz w:val="20"/>
                <w:szCs w:val="20"/>
              </w:rPr>
              <w:t xml:space="preserve"> cuadro. </w:t>
            </w:r>
          </w:p>
          <w:p w:rsidR="00F65168" w:rsidRPr="00ED3546" w:rsidRDefault="00F65168" w:rsidP="00AF3796">
            <w:pPr>
              <w:jc w:val="both"/>
              <w:rPr>
                <w:rFonts w:ascii="Tw Cen MT" w:hAnsi="Tw Cen MT"/>
                <w:sz w:val="20"/>
                <w:szCs w:val="20"/>
              </w:rPr>
            </w:pPr>
            <w:r>
              <w:rPr>
                <w:rFonts w:ascii="Tw Cen MT" w:hAnsi="Tw Cen MT"/>
                <w:noProof/>
                <w:sz w:val="20"/>
                <w:szCs w:val="20"/>
                <w:lang w:eastAsia="es-MX"/>
              </w:rPr>
              <w:drawing>
                <wp:inline distT="0" distB="0" distL="0" distR="0">
                  <wp:extent cx="3038474" cy="1971675"/>
                  <wp:effectExtent l="1905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l="7907" t="26273" r="49374" b="24109"/>
                          <a:stretch>
                            <a:fillRect/>
                          </a:stretch>
                        </pic:blipFill>
                        <pic:spPr bwMode="auto">
                          <a:xfrm>
                            <a:off x="0" y="0"/>
                            <a:ext cx="3036685" cy="1970514"/>
                          </a:xfrm>
                          <a:prstGeom prst="rect">
                            <a:avLst/>
                          </a:prstGeom>
                          <a:noFill/>
                          <a:ln w="9525">
                            <a:noFill/>
                            <a:miter lim="800000"/>
                            <a:headEnd/>
                            <a:tailEnd/>
                          </a:ln>
                        </pic:spPr>
                      </pic:pic>
                    </a:graphicData>
                  </a:graphic>
                </wp:inline>
              </w:drawing>
            </w:r>
          </w:p>
        </w:tc>
        <w:tc>
          <w:tcPr>
            <w:tcW w:w="2216" w:type="dxa"/>
            <w:vMerge w:val="restart"/>
            <w:tcBorders>
              <w:top w:val="dashSmallGap" w:sz="4" w:space="0" w:color="auto"/>
            </w:tcBorders>
          </w:tcPr>
          <w:p w:rsidR="00F65168" w:rsidRDefault="00F65168" w:rsidP="00F4142B">
            <w:pPr>
              <w:jc w:val="both"/>
              <w:rPr>
                <w:rFonts w:ascii="Tw Cen MT" w:hAnsi="Tw Cen MT"/>
                <w:sz w:val="20"/>
                <w:szCs w:val="20"/>
              </w:rPr>
            </w:pPr>
          </w:p>
          <w:p w:rsidR="00F65168" w:rsidRPr="00016C11" w:rsidRDefault="00F65168" w:rsidP="00E26953">
            <w:pPr>
              <w:jc w:val="both"/>
              <w:rPr>
                <w:rFonts w:ascii="Tw Cen MT" w:hAnsi="Tw Cen MT"/>
                <w:sz w:val="20"/>
                <w:szCs w:val="20"/>
              </w:rPr>
            </w:pPr>
            <w:r>
              <w:rPr>
                <w:rFonts w:ascii="Tw Cen MT" w:hAnsi="Tw Cen MT"/>
                <w:sz w:val="20"/>
                <w:szCs w:val="20"/>
              </w:rPr>
              <w:t xml:space="preserve"> </w:t>
            </w:r>
          </w:p>
        </w:tc>
      </w:tr>
      <w:tr w:rsidR="00F65168" w:rsidTr="00F65168">
        <w:tblPrEx>
          <w:tblBorders>
            <w:top w:val="none" w:sz="0" w:space="0" w:color="auto"/>
          </w:tblBorders>
        </w:tblPrEx>
        <w:trPr>
          <w:cantSplit/>
          <w:trHeight w:val="365"/>
          <w:jc w:val="center"/>
        </w:trPr>
        <w:tc>
          <w:tcPr>
            <w:tcW w:w="470" w:type="dxa"/>
            <w:vMerge/>
            <w:shd w:val="clear" w:color="auto" w:fill="ED7D31" w:themeFill="accent2"/>
            <w:textDirection w:val="btLr"/>
          </w:tcPr>
          <w:p w:rsidR="00F65168" w:rsidRPr="00016C11" w:rsidRDefault="00F6516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 xml:space="preserve">Matemáticas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F4142B" w:rsidRDefault="00F65168" w:rsidP="003F6ADF">
            <w:pPr>
              <w:rPr>
                <w:rFonts w:ascii="Tw Cen MT" w:hAnsi="Tw Cen MT"/>
                <w:sz w:val="20"/>
                <w:szCs w:val="20"/>
              </w:rPr>
            </w:pPr>
            <w:r w:rsidRPr="003F6ADF">
              <w:rPr>
                <w:rFonts w:ascii="Tw Cen MT" w:hAnsi="Tw Cen MT"/>
                <w:sz w:val="20"/>
                <w:szCs w:val="20"/>
              </w:rPr>
              <w:t>Análisis de</w:t>
            </w:r>
            <w:r w:rsidR="00FD61FE">
              <w:rPr>
                <w:rFonts w:ascii="Tw Cen MT" w:hAnsi="Tw Cen MT"/>
                <w:sz w:val="20"/>
                <w:szCs w:val="20"/>
              </w:rPr>
              <w:t xml:space="preserve"> </w:t>
            </w:r>
            <w:r w:rsidRPr="003F6ADF">
              <w:rPr>
                <w:rFonts w:ascii="Tw Cen MT" w:hAnsi="Tw Cen MT"/>
                <w:sz w:val="20"/>
                <w:szCs w:val="20"/>
              </w:rPr>
              <w:t>procedimientos para resolver</w:t>
            </w:r>
            <w:r w:rsidR="00FD61FE">
              <w:rPr>
                <w:rFonts w:ascii="Tw Cen MT" w:hAnsi="Tw Cen MT"/>
                <w:sz w:val="20"/>
                <w:szCs w:val="20"/>
              </w:rPr>
              <w:t xml:space="preserve"> </w:t>
            </w:r>
            <w:r w:rsidRPr="003F6ADF">
              <w:rPr>
                <w:rFonts w:ascii="Tw Cen MT" w:hAnsi="Tw Cen MT"/>
                <w:sz w:val="20"/>
                <w:szCs w:val="20"/>
              </w:rPr>
              <w:t>problemas de proporcionalidad del</w:t>
            </w:r>
            <w:r w:rsidR="00FD61FE">
              <w:rPr>
                <w:rFonts w:ascii="Tw Cen MT" w:hAnsi="Tw Cen MT"/>
                <w:sz w:val="20"/>
                <w:szCs w:val="20"/>
              </w:rPr>
              <w:t xml:space="preserve"> </w:t>
            </w:r>
            <w:r w:rsidRPr="003F6ADF">
              <w:rPr>
                <w:rFonts w:ascii="Tw Cen MT" w:hAnsi="Tw Cen MT"/>
                <w:sz w:val="20"/>
                <w:szCs w:val="20"/>
              </w:rPr>
              <w:t>tipo valor faltante (dobles, triples,</w:t>
            </w:r>
            <w:r w:rsidR="00FD61FE">
              <w:rPr>
                <w:rFonts w:ascii="Tw Cen MT" w:hAnsi="Tw Cen MT"/>
                <w:sz w:val="20"/>
                <w:szCs w:val="20"/>
              </w:rPr>
              <w:t xml:space="preserve"> </w:t>
            </w:r>
            <w:r w:rsidRPr="003F6ADF">
              <w:rPr>
                <w:rFonts w:ascii="Tw Cen MT" w:hAnsi="Tw Cen MT"/>
                <w:sz w:val="20"/>
                <w:szCs w:val="20"/>
              </w:rPr>
              <w:t>valor unitario).</w:t>
            </w:r>
          </w:p>
        </w:tc>
        <w:tc>
          <w:tcPr>
            <w:tcW w:w="5364" w:type="dxa"/>
          </w:tcPr>
          <w:p w:rsidR="00F65168" w:rsidRDefault="00FD61FE" w:rsidP="00EE6560">
            <w:pPr>
              <w:rPr>
                <w:rFonts w:ascii="Tw Cen MT" w:hAnsi="Tw Cen MT"/>
                <w:sz w:val="20"/>
                <w:szCs w:val="20"/>
              </w:rPr>
            </w:pPr>
            <w:r>
              <w:rPr>
                <w:rFonts w:ascii="Tw Cen MT" w:hAnsi="Tw Cen MT"/>
                <w:sz w:val="20"/>
                <w:szCs w:val="20"/>
              </w:rPr>
              <w:t>Emma</w:t>
            </w:r>
            <w:r w:rsidR="00F65168">
              <w:rPr>
                <w:rFonts w:ascii="Tw Cen MT" w:hAnsi="Tw Cen MT"/>
                <w:sz w:val="20"/>
                <w:szCs w:val="20"/>
              </w:rPr>
              <w:t xml:space="preserve"> vende ensaladas a los trabajadores de una construcción. Descubre cuanto debe cobrarles según el número de ensaladas que pidieron. </w:t>
            </w:r>
            <w:r w:rsidR="005E7CBF">
              <w:rPr>
                <w:rFonts w:ascii="Tw Cen MT" w:hAnsi="Tw Cen MT"/>
                <w:sz w:val="20"/>
                <w:szCs w:val="20"/>
              </w:rPr>
              <w:t>(4</w:t>
            </w:r>
            <w:r w:rsidR="00F65168">
              <w:rPr>
                <w:rFonts w:ascii="Tw Cen MT" w:hAnsi="Tw Cen MT"/>
                <w:sz w:val="20"/>
                <w:szCs w:val="20"/>
              </w:rPr>
              <w:t xml:space="preserve"> ensaladas cuestan $320)</w:t>
            </w:r>
          </w:p>
          <w:p w:rsidR="00F65168" w:rsidRDefault="00F65168" w:rsidP="00EE6560">
            <w:pPr>
              <w:rPr>
                <w:rFonts w:ascii="Tw Cen MT" w:hAnsi="Tw Cen MT"/>
                <w:sz w:val="20"/>
                <w:szCs w:val="20"/>
              </w:rPr>
            </w:pPr>
            <w:r>
              <w:rPr>
                <w:rFonts w:ascii="Tw Cen MT" w:hAnsi="Tw Cen MT"/>
                <w:noProof/>
                <w:sz w:val="20"/>
                <w:szCs w:val="20"/>
                <w:lang w:eastAsia="es-MX"/>
              </w:rPr>
              <w:drawing>
                <wp:inline distT="0" distB="0" distL="0" distR="0">
                  <wp:extent cx="2981325" cy="638175"/>
                  <wp:effectExtent l="19050" t="0" r="952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l="7907" t="62890" r="46258" b="27900"/>
                          <a:stretch>
                            <a:fillRect/>
                          </a:stretch>
                        </pic:blipFill>
                        <pic:spPr bwMode="auto">
                          <a:xfrm>
                            <a:off x="0" y="0"/>
                            <a:ext cx="2978485" cy="637567"/>
                          </a:xfrm>
                          <a:prstGeom prst="rect">
                            <a:avLst/>
                          </a:prstGeom>
                          <a:noFill/>
                          <a:ln w="9525">
                            <a:noFill/>
                            <a:miter lim="800000"/>
                            <a:headEnd/>
                            <a:tailEnd/>
                          </a:ln>
                        </pic:spPr>
                      </pic:pic>
                    </a:graphicData>
                  </a:graphic>
                </wp:inline>
              </w:drawing>
            </w:r>
          </w:p>
          <w:p w:rsidR="005E7CBF" w:rsidRPr="005E7CBF" w:rsidRDefault="005E7CBF" w:rsidP="005E7CBF">
            <w:pPr>
              <w:rPr>
                <w:rFonts w:ascii="Tw Cen MT" w:hAnsi="Tw Cen MT"/>
                <w:sz w:val="20"/>
                <w:szCs w:val="20"/>
              </w:rPr>
            </w:pPr>
            <w:r w:rsidRPr="005E7CBF">
              <w:rPr>
                <w:rFonts w:ascii="Tw Cen MT" w:hAnsi="Tw Cen MT"/>
                <w:sz w:val="20"/>
                <w:szCs w:val="20"/>
              </w:rPr>
              <w:t>Re</w:t>
            </w:r>
            <w:r>
              <w:rPr>
                <w:rFonts w:ascii="Tw Cen MT" w:hAnsi="Tw Cen MT"/>
                <w:sz w:val="20"/>
                <w:szCs w:val="20"/>
              </w:rPr>
              <w:t>solver el desafío matemático #18 “La fonda de la tía chela</w:t>
            </w:r>
            <w:r w:rsidRPr="005E7CBF">
              <w:rPr>
                <w:rFonts w:ascii="Tw Cen MT" w:hAnsi="Tw Cen MT"/>
                <w:sz w:val="20"/>
                <w:szCs w:val="20"/>
              </w:rPr>
              <w:t xml:space="preserve">’” el cual se </w:t>
            </w:r>
            <w:r>
              <w:rPr>
                <w:rFonts w:ascii="Tw Cen MT" w:hAnsi="Tw Cen MT"/>
                <w:sz w:val="20"/>
                <w:szCs w:val="20"/>
              </w:rPr>
              <w:t xml:space="preserve">encuentra ubicado en la </w:t>
            </w:r>
            <w:r w:rsidRPr="00FD61FE">
              <w:rPr>
                <w:rFonts w:ascii="Tw Cen MT" w:hAnsi="Tw Cen MT"/>
                <w:sz w:val="20"/>
                <w:szCs w:val="20"/>
                <w:u w:val="single"/>
              </w:rPr>
              <w:t>página 47</w:t>
            </w:r>
            <w:r w:rsidRPr="005E7CBF">
              <w:rPr>
                <w:rFonts w:ascii="Tw Cen MT" w:hAnsi="Tw Cen MT"/>
                <w:sz w:val="20"/>
                <w:szCs w:val="20"/>
              </w:rPr>
              <w:t xml:space="preserve"> del libro de texto de desafíos matemáticos.</w:t>
            </w:r>
          </w:p>
          <w:p w:rsidR="00F65168" w:rsidRDefault="005E7CBF" w:rsidP="00EE6560">
            <w:pPr>
              <w:rPr>
                <w:rFonts w:ascii="Tw Cen MT" w:hAnsi="Tw Cen MT"/>
                <w:sz w:val="20"/>
                <w:szCs w:val="20"/>
              </w:rPr>
            </w:pPr>
            <w:r w:rsidRPr="005E7CBF">
              <w:rPr>
                <w:rFonts w:ascii="Tw Cen MT" w:hAnsi="Tw Cen MT"/>
                <w:sz w:val="20"/>
                <w:szCs w:val="20"/>
              </w:rPr>
              <w:t>Analizar las respuestas a manera de plenaria.</w:t>
            </w:r>
          </w:p>
          <w:p w:rsidR="00465682" w:rsidRPr="00016C11" w:rsidRDefault="00465682" w:rsidP="00EE6560">
            <w:pPr>
              <w:rPr>
                <w:rFonts w:ascii="Tw Cen MT" w:hAnsi="Tw Cen MT"/>
                <w:sz w:val="20"/>
                <w:szCs w:val="20"/>
              </w:rPr>
            </w:pPr>
          </w:p>
        </w:tc>
        <w:tc>
          <w:tcPr>
            <w:tcW w:w="2216" w:type="dxa"/>
            <w:vMerge/>
          </w:tcPr>
          <w:p w:rsidR="00F65168" w:rsidRPr="00016C11" w:rsidRDefault="00F65168" w:rsidP="00F4142B">
            <w:pPr>
              <w:rPr>
                <w:rFonts w:ascii="Tw Cen MT" w:hAnsi="Tw Cen MT"/>
                <w:sz w:val="20"/>
                <w:szCs w:val="20"/>
              </w:rPr>
            </w:pPr>
          </w:p>
        </w:tc>
      </w:tr>
      <w:tr w:rsidR="00F65168" w:rsidTr="00F65168">
        <w:tblPrEx>
          <w:tblBorders>
            <w:top w:val="none" w:sz="0" w:space="0" w:color="auto"/>
          </w:tblBorders>
        </w:tblPrEx>
        <w:trPr>
          <w:cantSplit/>
          <w:trHeight w:val="585"/>
          <w:jc w:val="center"/>
        </w:trPr>
        <w:tc>
          <w:tcPr>
            <w:tcW w:w="470" w:type="dxa"/>
            <w:vMerge/>
            <w:shd w:val="clear" w:color="auto" w:fill="ED7D31" w:themeFill="accent2"/>
            <w:textDirection w:val="btLr"/>
          </w:tcPr>
          <w:p w:rsidR="00F65168" w:rsidRPr="00016C11" w:rsidRDefault="00F6516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Formación Cívica y ética.</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F4142B" w:rsidRDefault="00F65168" w:rsidP="003F6ADF">
            <w:pPr>
              <w:rPr>
                <w:rFonts w:ascii="Tw Cen MT" w:hAnsi="Tw Cen MT"/>
                <w:sz w:val="20"/>
                <w:szCs w:val="20"/>
              </w:rPr>
            </w:pPr>
            <w:r w:rsidRPr="003F6ADF">
              <w:rPr>
                <w:rFonts w:ascii="Tw Cen MT" w:hAnsi="Tw Cen MT"/>
                <w:sz w:val="20"/>
                <w:szCs w:val="20"/>
              </w:rPr>
              <w:t>Dialoga acerca de</w:t>
            </w:r>
            <w:r w:rsidR="00FD61FE">
              <w:rPr>
                <w:rFonts w:ascii="Tw Cen MT" w:hAnsi="Tw Cen MT"/>
                <w:sz w:val="20"/>
                <w:szCs w:val="20"/>
              </w:rPr>
              <w:t xml:space="preserve"> </w:t>
            </w:r>
            <w:r w:rsidRPr="003F6ADF">
              <w:rPr>
                <w:rFonts w:ascii="Tw Cen MT" w:hAnsi="Tw Cen MT"/>
                <w:sz w:val="20"/>
                <w:szCs w:val="20"/>
              </w:rPr>
              <w:t>la libertad como un derecho humano que</w:t>
            </w:r>
            <w:r w:rsidR="00FD61FE">
              <w:rPr>
                <w:rFonts w:ascii="Tw Cen MT" w:hAnsi="Tw Cen MT"/>
                <w:sz w:val="20"/>
                <w:szCs w:val="20"/>
              </w:rPr>
              <w:t xml:space="preserve"> </w:t>
            </w:r>
            <w:r w:rsidRPr="003F6ADF">
              <w:rPr>
                <w:rFonts w:ascii="Tw Cen MT" w:hAnsi="Tw Cen MT"/>
                <w:sz w:val="20"/>
                <w:szCs w:val="20"/>
              </w:rPr>
              <w:t>contribuye a su autorrealización y</w:t>
            </w:r>
            <w:r w:rsidR="00FD61FE">
              <w:rPr>
                <w:rFonts w:ascii="Tw Cen MT" w:hAnsi="Tw Cen MT"/>
                <w:sz w:val="20"/>
                <w:szCs w:val="20"/>
              </w:rPr>
              <w:t xml:space="preserve"> </w:t>
            </w:r>
            <w:r w:rsidRPr="003F6ADF">
              <w:rPr>
                <w:rFonts w:ascii="Tw Cen MT" w:hAnsi="Tw Cen MT"/>
                <w:sz w:val="20"/>
                <w:szCs w:val="20"/>
              </w:rPr>
              <w:t>desarrollo pleno.</w:t>
            </w:r>
          </w:p>
        </w:tc>
        <w:tc>
          <w:tcPr>
            <w:tcW w:w="5364" w:type="dxa"/>
          </w:tcPr>
          <w:p w:rsidR="00FD61FE" w:rsidRDefault="00465682" w:rsidP="001D0ECE">
            <w:pPr>
              <w:jc w:val="both"/>
              <w:rPr>
                <w:rFonts w:ascii="Tw Cen MT" w:hAnsi="Tw Cen MT"/>
                <w:sz w:val="20"/>
                <w:szCs w:val="20"/>
              </w:rPr>
            </w:pPr>
            <w:r>
              <w:rPr>
                <w:rFonts w:ascii="Tw Cen MT" w:hAnsi="Tw Cen MT"/>
                <w:sz w:val="20"/>
                <w:szCs w:val="20"/>
              </w:rPr>
              <w:t xml:space="preserve">Dialogar con los alumnos sobre las diferencias de la libre expresión y opiniones que dañan a las personas. </w:t>
            </w:r>
          </w:p>
          <w:p w:rsidR="00465682" w:rsidRDefault="00465682" w:rsidP="001D0ECE">
            <w:pPr>
              <w:jc w:val="both"/>
              <w:rPr>
                <w:rFonts w:ascii="Tw Cen MT" w:hAnsi="Tw Cen MT"/>
                <w:sz w:val="20"/>
                <w:szCs w:val="20"/>
              </w:rPr>
            </w:pPr>
          </w:p>
          <w:p w:rsidR="00F65168" w:rsidRPr="00016C11" w:rsidRDefault="00F65168" w:rsidP="001D0ECE">
            <w:pPr>
              <w:jc w:val="both"/>
              <w:rPr>
                <w:rFonts w:ascii="Tw Cen MT" w:hAnsi="Tw Cen MT"/>
                <w:sz w:val="20"/>
                <w:szCs w:val="20"/>
              </w:rPr>
            </w:pPr>
            <w:r>
              <w:rPr>
                <w:rFonts w:ascii="Tw Cen MT" w:hAnsi="Tw Cen MT"/>
                <w:sz w:val="20"/>
                <w:szCs w:val="20"/>
              </w:rPr>
              <w:t>Realiza</w:t>
            </w:r>
            <w:r w:rsidR="00FD61FE">
              <w:rPr>
                <w:rFonts w:ascii="Tw Cen MT" w:hAnsi="Tw Cen MT"/>
                <w:sz w:val="20"/>
                <w:szCs w:val="20"/>
              </w:rPr>
              <w:t>r</w:t>
            </w:r>
            <w:r>
              <w:rPr>
                <w:rFonts w:ascii="Tw Cen MT" w:hAnsi="Tw Cen MT"/>
                <w:sz w:val="20"/>
                <w:szCs w:val="20"/>
              </w:rPr>
              <w:t xml:space="preserve"> una pequ</w:t>
            </w:r>
            <w:r w:rsidR="00FD61FE">
              <w:rPr>
                <w:rFonts w:ascii="Tw Cen MT" w:hAnsi="Tw Cen MT"/>
                <w:sz w:val="20"/>
                <w:szCs w:val="20"/>
              </w:rPr>
              <w:t>eña historieta donde se represente</w:t>
            </w:r>
            <w:r>
              <w:rPr>
                <w:rFonts w:ascii="Tw Cen MT" w:hAnsi="Tw Cen MT"/>
                <w:sz w:val="20"/>
                <w:szCs w:val="20"/>
              </w:rPr>
              <w:t xml:space="preserve"> a una persona que no piensa antes de actuar, y las consecuencias que</w:t>
            </w:r>
            <w:r w:rsidR="00FD61FE">
              <w:rPr>
                <w:rFonts w:ascii="Tw Cen MT" w:hAnsi="Tw Cen MT"/>
                <w:sz w:val="20"/>
                <w:szCs w:val="20"/>
              </w:rPr>
              <w:t xml:space="preserve"> trae consigo esa acción (puede complementar la</w:t>
            </w:r>
            <w:r>
              <w:rPr>
                <w:rFonts w:ascii="Tw Cen MT" w:hAnsi="Tw Cen MT"/>
                <w:sz w:val="20"/>
                <w:szCs w:val="20"/>
              </w:rPr>
              <w:t xml:space="preserve"> historieta con dibujos o frases alusivas al tema).</w:t>
            </w:r>
          </w:p>
        </w:tc>
        <w:tc>
          <w:tcPr>
            <w:tcW w:w="2216" w:type="dxa"/>
            <w:vMerge/>
          </w:tcPr>
          <w:p w:rsidR="00F65168" w:rsidRPr="00016C11" w:rsidRDefault="00F65168" w:rsidP="00F4142B">
            <w:pPr>
              <w:rPr>
                <w:rFonts w:ascii="Tw Cen MT" w:hAnsi="Tw Cen MT"/>
                <w:sz w:val="20"/>
                <w:szCs w:val="20"/>
              </w:rPr>
            </w:pPr>
          </w:p>
        </w:tc>
      </w:tr>
      <w:tr w:rsidR="00F65168" w:rsidTr="00F65168">
        <w:tblPrEx>
          <w:tblBorders>
            <w:top w:val="none" w:sz="0" w:space="0" w:color="auto"/>
          </w:tblBorders>
        </w:tblPrEx>
        <w:trPr>
          <w:cantSplit/>
          <w:trHeight w:val="248"/>
          <w:jc w:val="center"/>
        </w:trPr>
        <w:tc>
          <w:tcPr>
            <w:tcW w:w="470" w:type="dxa"/>
            <w:vMerge/>
            <w:shd w:val="clear" w:color="auto" w:fill="ED7D31" w:themeFill="accent2"/>
            <w:textDirection w:val="btLr"/>
          </w:tcPr>
          <w:p w:rsidR="00F65168" w:rsidRPr="00016C11" w:rsidRDefault="00F6516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 xml:space="preserve">Lengua materna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3F6ADF" w:rsidRDefault="00F65168" w:rsidP="003F6ADF">
            <w:pPr>
              <w:rPr>
                <w:rFonts w:ascii="Tw Cen MT" w:hAnsi="Tw Cen MT"/>
                <w:sz w:val="20"/>
                <w:szCs w:val="20"/>
              </w:rPr>
            </w:pPr>
            <w:r w:rsidRPr="003F6ADF">
              <w:rPr>
                <w:rFonts w:ascii="Tw Cen MT" w:hAnsi="Tw Cen MT"/>
                <w:sz w:val="20"/>
                <w:szCs w:val="20"/>
              </w:rPr>
              <w:t>Utiliza la</w:t>
            </w:r>
            <w:r w:rsidR="00FD61FE">
              <w:rPr>
                <w:rFonts w:ascii="Tw Cen MT" w:hAnsi="Tw Cen MT"/>
                <w:sz w:val="20"/>
                <w:szCs w:val="20"/>
              </w:rPr>
              <w:t xml:space="preserve"> </w:t>
            </w:r>
            <w:r w:rsidRPr="003F6ADF">
              <w:rPr>
                <w:rFonts w:ascii="Tw Cen MT" w:hAnsi="Tw Cen MT"/>
                <w:sz w:val="20"/>
                <w:szCs w:val="20"/>
              </w:rPr>
              <w:t>información relevante de los textos que</w:t>
            </w:r>
          </w:p>
          <w:p w:rsidR="00F65168" w:rsidRPr="003F6ADF" w:rsidRDefault="00F65168" w:rsidP="003F6ADF">
            <w:pPr>
              <w:rPr>
                <w:rFonts w:ascii="Tw Cen MT" w:hAnsi="Tw Cen MT"/>
                <w:sz w:val="20"/>
                <w:szCs w:val="20"/>
              </w:rPr>
            </w:pPr>
            <w:r w:rsidRPr="003F6ADF">
              <w:rPr>
                <w:rFonts w:ascii="Tw Cen MT" w:hAnsi="Tw Cen MT"/>
                <w:sz w:val="20"/>
                <w:szCs w:val="20"/>
              </w:rPr>
              <w:t>lee en la producción de los propios.</w:t>
            </w:r>
            <w:r w:rsidR="00FD61FE">
              <w:rPr>
                <w:rFonts w:ascii="Tw Cen MT" w:hAnsi="Tw Cen MT"/>
                <w:sz w:val="20"/>
                <w:szCs w:val="20"/>
              </w:rPr>
              <w:t xml:space="preserve"> </w:t>
            </w:r>
            <w:r w:rsidRPr="003F6ADF">
              <w:rPr>
                <w:rFonts w:ascii="Tw Cen MT" w:hAnsi="Tw Cen MT"/>
                <w:sz w:val="20"/>
                <w:szCs w:val="20"/>
              </w:rPr>
              <w:t>Emplea referencias bibliográficas para</w:t>
            </w:r>
            <w:r w:rsidR="00FD61FE">
              <w:rPr>
                <w:rFonts w:ascii="Tw Cen MT" w:hAnsi="Tw Cen MT"/>
                <w:sz w:val="20"/>
                <w:szCs w:val="20"/>
              </w:rPr>
              <w:t xml:space="preserve"> </w:t>
            </w:r>
            <w:r w:rsidRPr="003F6ADF">
              <w:rPr>
                <w:rFonts w:ascii="Tw Cen MT" w:hAnsi="Tw Cen MT"/>
                <w:sz w:val="20"/>
                <w:szCs w:val="20"/>
              </w:rPr>
              <w:t>ubicar fuentes de consulta.</w:t>
            </w:r>
          </w:p>
          <w:p w:rsidR="00F65168" w:rsidRPr="00F4142B" w:rsidRDefault="00F65168" w:rsidP="003F6ADF">
            <w:pPr>
              <w:rPr>
                <w:rFonts w:ascii="Tw Cen MT" w:hAnsi="Tw Cen MT"/>
                <w:sz w:val="20"/>
                <w:szCs w:val="20"/>
              </w:rPr>
            </w:pPr>
            <w:r w:rsidRPr="003F6ADF">
              <w:rPr>
                <w:rFonts w:ascii="Tw Cen MT" w:hAnsi="Tw Cen MT"/>
                <w:sz w:val="20"/>
                <w:szCs w:val="20"/>
              </w:rPr>
              <w:t>Emplea citas textuales para referir</w:t>
            </w:r>
            <w:r w:rsidR="00FD61FE">
              <w:rPr>
                <w:rFonts w:ascii="Tw Cen MT" w:hAnsi="Tw Cen MT"/>
                <w:sz w:val="20"/>
                <w:szCs w:val="20"/>
              </w:rPr>
              <w:t xml:space="preserve"> </w:t>
            </w:r>
            <w:r w:rsidRPr="003F6ADF">
              <w:rPr>
                <w:rFonts w:ascii="Tw Cen MT" w:hAnsi="Tw Cen MT"/>
                <w:sz w:val="20"/>
                <w:szCs w:val="20"/>
              </w:rPr>
              <w:t>información de otros en sus escritos</w:t>
            </w:r>
          </w:p>
        </w:tc>
        <w:tc>
          <w:tcPr>
            <w:tcW w:w="5364" w:type="dxa"/>
          </w:tcPr>
          <w:p w:rsidR="004F049C" w:rsidRDefault="004F049C" w:rsidP="00AF3796">
            <w:pPr>
              <w:jc w:val="both"/>
              <w:rPr>
                <w:rFonts w:ascii="Tw Cen MT" w:hAnsi="Tw Cen MT"/>
                <w:sz w:val="20"/>
                <w:szCs w:val="20"/>
              </w:rPr>
            </w:pPr>
            <w:r>
              <w:rPr>
                <w:rFonts w:ascii="Tw Cen MT" w:hAnsi="Tw Cen MT"/>
                <w:sz w:val="20"/>
                <w:szCs w:val="20"/>
              </w:rPr>
              <w:t>Analizar la siguiente información, y posteriormente realizar una opinión personal sobre el tema, donde se incorpore las ideas claves del texto anteriormente analizado.</w:t>
            </w:r>
          </w:p>
          <w:p w:rsidR="004F049C" w:rsidRDefault="004F049C" w:rsidP="00AF3796">
            <w:pPr>
              <w:jc w:val="both"/>
              <w:rPr>
                <w:rFonts w:ascii="Tw Cen MT" w:hAnsi="Tw Cen MT"/>
                <w:sz w:val="20"/>
                <w:szCs w:val="20"/>
              </w:rPr>
            </w:pPr>
            <w:r>
              <w:rPr>
                <w:rFonts w:ascii="Tw Cen MT" w:hAnsi="Tw Cen MT"/>
                <w:sz w:val="20"/>
                <w:szCs w:val="20"/>
              </w:rPr>
              <w:t xml:space="preserve">Posteriormente subrayar de color amarillo </w:t>
            </w:r>
            <w:r w:rsidR="002C35CD">
              <w:rPr>
                <w:rFonts w:ascii="Tw Cen MT" w:hAnsi="Tw Cen MT"/>
                <w:sz w:val="20"/>
                <w:szCs w:val="20"/>
              </w:rPr>
              <w:t>la referencia bibliográfica que se presenta.</w:t>
            </w:r>
          </w:p>
          <w:p w:rsidR="00F65168" w:rsidRDefault="004F049C" w:rsidP="00AF3796">
            <w:pPr>
              <w:jc w:val="both"/>
              <w:rPr>
                <w:rFonts w:ascii="Tw Cen MT" w:hAnsi="Tw Cen MT"/>
                <w:sz w:val="20"/>
                <w:szCs w:val="20"/>
              </w:rPr>
            </w:pPr>
            <w:r w:rsidRPr="004F049C">
              <w:rPr>
                <w:rFonts w:ascii="Tw Cen MT" w:hAnsi="Tw Cen MT"/>
                <w:sz w:val="20"/>
                <w:szCs w:val="20"/>
              </w:rPr>
              <w:t>La Revolución mexicana fue un conflicto armado que se inició en México el 20 de noviembre de 1910. Los antecedentes del conflicto se remontan a la situación de México bajo la dictadura conocida como el porfiriato. Porfirio Díaz ejerció el poder en el país de manera dictatorial desde 1876 hasta 1911. Durante estos 35 años, México experimentó un notable crecimiento económico y tuvo estabilidad política, pero estos logros se realizaron con altos costos sociales, que pagaron los estratos menos favorecidos de la sociedad y la oposición política al régimen de Díaz. Durante la primera década del siglo XX estallaron varias crisis en diversas esferas de la vida nacional, que reflejaban el creciente descontento de algunos sectores con el porfiriato.</w:t>
            </w:r>
          </w:p>
          <w:p w:rsidR="004F049C" w:rsidRPr="00FD61FE" w:rsidRDefault="004F049C" w:rsidP="00AF3796">
            <w:pPr>
              <w:jc w:val="both"/>
              <w:rPr>
                <w:rFonts w:ascii="Tw Cen MT" w:hAnsi="Tw Cen MT"/>
                <w:b/>
                <w:sz w:val="20"/>
                <w:szCs w:val="20"/>
              </w:rPr>
            </w:pPr>
            <w:r w:rsidRPr="002C35CD">
              <w:rPr>
                <w:rFonts w:ascii="Tw Cen MT" w:hAnsi="Tw Cen MT"/>
                <w:sz w:val="20"/>
                <w:szCs w:val="20"/>
              </w:rPr>
              <w:t>https://es.wikipedia.org/wiki/Revoluci%C3%B3n_mexicana</w:t>
            </w:r>
          </w:p>
        </w:tc>
        <w:tc>
          <w:tcPr>
            <w:tcW w:w="2216" w:type="dxa"/>
            <w:vMerge/>
          </w:tcPr>
          <w:p w:rsidR="00F65168" w:rsidRPr="00016C11" w:rsidRDefault="00F65168" w:rsidP="00F4142B">
            <w:pPr>
              <w:rPr>
                <w:rFonts w:ascii="Tw Cen MT" w:hAnsi="Tw Cen MT"/>
                <w:sz w:val="20"/>
                <w:szCs w:val="20"/>
              </w:rPr>
            </w:pPr>
          </w:p>
        </w:tc>
      </w:tr>
      <w:tr w:rsidR="00F65168" w:rsidTr="00F65168">
        <w:tblPrEx>
          <w:tblBorders>
            <w:top w:val="none" w:sz="0" w:space="0" w:color="auto"/>
          </w:tblBorders>
        </w:tblPrEx>
        <w:trPr>
          <w:cantSplit/>
          <w:trHeight w:val="390"/>
          <w:jc w:val="center"/>
        </w:trPr>
        <w:tc>
          <w:tcPr>
            <w:tcW w:w="470" w:type="dxa"/>
            <w:vMerge/>
            <w:shd w:val="clear" w:color="auto" w:fill="ED7D31" w:themeFill="accent2"/>
            <w:textDirection w:val="btLr"/>
          </w:tcPr>
          <w:p w:rsidR="00F65168" w:rsidRPr="00016C11" w:rsidRDefault="00F6516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 xml:space="preserve">Cívica y Ética en dialogo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3F6ADF" w:rsidRDefault="00F65168" w:rsidP="003F6ADF">
            <w:pPr>
              <w:rPr>
                <w:rFonts w:ascii="Tw Cen MT" w:hAnsi="Tw Cen MT"/>
                <w:sz w:val="20"/>
                <w:szCs w:val="20"/>
              </w:rPr>
            </w:pPr>
            <w:r w:rsidRPr="003F6ADF">
              <w:rPr>
                <w:rFonts w:ascii="Tw Cen MT" w:hAnsi="Tw Cen MT"/>
                <w:sz w:val="20"/>
                <w:szCs w:val="20"/>
              </w:rPr>
              <w:t>Dialoga acerca</w:t>
            </w:r>
            <w:r w:rsidR="00FD61FE">
              <w:rPr>
                <w:rFonts w:ascii="Tw Cen MT" w:hAnsi="Tw Cen MT"/>
                <w:sz w:val="20"/>
                <w:szCs w:val="20"/>
              </w:rPr>
              <w:t xml:space="preserve"> </w:t>
            </w:r>
            <w:r w:rsidRPr="003F6ADF">
              <w:rPr>
                <w:rFonts w:ascii="Tw Cen MT" w:hAnsi="Tw Cen MT"/>
                <w:sz w:val="20"/>
                <w:szCs w:val="20"/>
              </w:rPr>
              <w:t>de la libertad como un derecho</w:t>
            </w:r>
          </w:p>
          <w:p w:rsidR="00F65168" w:rsidRPr="003F6ADF" w:rsidRDefault="00F65168" w:rsidP="003F6ADF">
            <w:pPr>
              <w:rPr>
                <w:rFonts w:ascii="Tw Cen MT" w:hAnsi="Tw Cen MT"/>
                <w:sz w:val="20"/>
                <w:szCs w:val="20"/>
              </w:rPr>
            </w:pPr>
            <w:r w:rsidRPr="003F6ADF">
              <w:rPr>
                <w:rFonts w:ascii="Tw Cen MT" w:hAnsi="Tw Cen MT"/>
                <w:sz w:val="20"/>
                <w:szCs w:val="20"/>
              </w:rPr>
              <w:t>humano que contribuye a su</w:t>
            </w:r>
          </w:p>
          <w:p w:rsidR="00F65168" w:rsidRPr="00F4142B" w:rsidRDefault="00F65168" w:rsidP="003F6ADF">
            <w:pPr>
              <w:rPr>
                <w:rFonts w:ascii="Tw Cen MT" w:hAnsi="Tw Cen MT"/>
                <w:sz w:val="20"/>
                <w:szCs w:val="20"/>
              </w:rPr>
            </w:pPr>
            <w:r>
              <w:rPr>
                <w:rFonts w:ascii="Tw Cen MT" w:hAnsi="Tw Cen MT"/>
                <w:sz w:val="20"/>
                <w:szCs w:val="20"/>
              </w:rPr>
              <w:t xml:space="preserve">autorrealización y </w:t>
            </w:r>
            <w:r w:rsidRPr="003F6ADF">
              <w:rPr>
                <w:rFonts w:ascii="Tw Cen MT" w:hAnsi="Tw Cen MT"/>
                <w:sz w:val="20"/>
                <w:szCs w:val="20"/>
              </w:rPr>
              <w:t>desarrollo pleno</w:t>
            </w:r>
          </w:p>
        </w:tc>
        <w:tc>
          <w:tcPr>
            <w:tcW w:w="5364" w:type="dxa"/>
          </w:tcPr>
          <w:p w:rsidR="00F65168" w:rsidRDefault="00465682" w:rsidP="00EE6560">
            <w:pPr>
              <w:jc w:val="both"/>
              <w:rPr>
                <w:rFonts w:ascii="Tw Cen MT" w:hAnsi="Tw Cen MT"/>
                <w:sz w:val="20"/>
                <w:szCs w:val="20"/>
              </w:rPr>
            </w:pPr>
            <w:r>
              <w:rPr>
                <w:rFonts w:ascii="Tw Cen MT" w:hAnsi="Tw Cen MT"/>
                <w:sz w:val="20"/>
                <w:szCs w:val="20"/>
              </w:rPr>
              <w:t xml:space="preserve">Mencionar de manera grupal cuales son las responsabilidades que tenemos como personas al expresarnos o dar nuestras opiniones  de manera libre a otras personas. </w:t>
            </w:r>
          </w:p>
          <w:p w:rsidR="00465682" w:rsidRDefault="00465682" w:rsidP="00EE6560">
            <w:pPr>
              <w:jc w:val="both"/>
              <w:rPr>
                <w:rFonts w:ascii="Tw Cen MT" w:hAnsi="Tw Cen MT"/>
                <w:sz w:val="20"/>
                <w:szCs w:val="20"/>
              </w:rPr>
            </w:pPr>
            <w:r>
              <w:rPr>
                <w:rFonts w:ascii="Tw Cen MT" w:hAnsi="Tw Cen MT"/>
                <w:sz w:val="20"/>
                <w:szCs w:val="20"/>
              </w:rPr>
              <w:t xml:space="preserve">Escribir en el cuaderno 5 de esas responsabilidades </w:t>
            </w:r>
          </w:p>
          <w:p w:rsidR="00F65168" w:rsidRDefault="00465682" w:rsidP="00BC064A">
            <w:pPr>
              <w:tabs>
                <w:tab w:val="left" w:pos="4295"/>
              </w:tabs>
              <w:jc w:val="both"/>
              <w:rPr>
                <w:rFonts w:ascii="Tw Cen MT" w:hAnsi="Tw Cen MT"/>
                <w:sz w:val="20"/>
                <w:szCs w:val="20"/>
              </w:rPr>
            </w:pPr>
            <w:r>
              <w:rPr>
                <w:rFonts w:ascii="Tw Cen MT" w:hAnsi="Tw Cen MT"/>
                <w:noProof/>
                <w:sz w:val="20"/>
                <w:szCs w:val="20"/>
                <w:lang w:eastAsia="es-MX"/>
              </w:rPr>
              <w:drawing>
                <wp:inline distT="0" distB="0" distL="0" distR="0">
                  <wp:extent cx="2946495" cy="1990725"/>
                  <wp:effectExtent l="19050" t="0" r="6255" b="0"/>
                  <wp:docPr id="3" name="2 Imagen" descr="Libertad-de-expre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ad-de-expresion-1.jpg"/>
                          <pic:cNvPicPr/>
                        </pic:nvPicPr>
                        <pic:blipFill>
                          <a:blip r:embed="rId16"/>
                          <a:stretch>
                            <a:fillRect/>
                          </a:stretch>
                        </pic:blipFill>
                        <pic:spPr>
                          <a:xfrm>
                            <a:off x="0" y="0"/>
                            <a:ext cx="2951587" cy="1994165"/>
                          </a:xfrm>
                          <a:prstGeom prst="rect">
                            <a:avLst/>
                          </a:prstGeom>
                        </pic:spPr>
                      </pic:pic>
                    </a:graphicData>
                  </a:graphic>
                </wp:inline>
              </w:drawing>
            </w:r>
          </w:p>
          <w:p w:rsidR="00465682" w:rsidRDefault="00465682" w:rsidP="00BC064A">
            <w:pPr>
              <w:tabs>
                <w:tab w:val="left" w:pos="4295"/>
              </w:tabs>
              <w:jc w:val="both"/>
              <w:rPr>
                <w:rFonts w:ascii="Tw Cen MT" w:hAnsi="Tw Cen MT"/>
                <w:sz w:val="20"/>
                <w:szCs w:val="20"/>
              </w:rPr>
            </w:pPr>
          </w:p>
          <w:p w:rsidR="00465682" w:rsidRDefault="00465682" w:rsidP="00BC064A">
            <w:pPr>
              <w:tabs>
                <w:tab w:val="left" w:pos="4295"/>
              </w:tabs>
              <w:jc w:val="both"/>
              <w:rPr>
                <w:rFonts w:ascii="Tw Cen MT" w:hAnsi="Tw Cen MT"/>
                <w:sz w:val="20"/>
                <w:szCs w:val="20"/>
              </w:rPr>
            </w:pPr>
          </w:p>
          <w:p w:rsidR="00465682" w:rsidRDefault="00465682" w:rsidP="00BC064A">
            <w:pPr>
              <w:tabs>
                <w:tab w:val="left" w:pos="4295"/>
              </w:tabs>
              <w:jc w:val="both"/>
              <w:rPr>
                <w:rFonts w:ascii="Tw Cen MT" w:hAnsi="Tw Cen MT"/>
                <w:sz w:val="20"/>
                <w:szCs w:val="20"/>
              </w:rPr>
            </w:pPr>
          </w:p>
          <w:p w:rsidR="00465682" w:rsidRDefault="00465682" w:rsidP="00BC064A">
            <w:pPr>
              <w:tabs>
                <w:tab w:val="left" w:pos="4295"/>
              </w:tabs>
              <w:jc w:val="both"/>
              <w:rPr>
                <w:rFonts w:ascii="Tw Cen MT" w:hAnsi="Tw Cen MT"/>
                <w:sz w:val="20"/>
                <w:szCs w:val="20"/>
              </w:rPr>
            </w:pPr>
          </w:p>
          <w:p w:rsidR="00465682" w:rsidRDefault="00465682" w:rsidP="00BC064A">
            <w:pPr>
              <w:tabs>
                <w:tab w:val="left" w:pos="4295"/>
              </w:tabs>
              <w:jc w:val="both"/>
              <w:rPr>
                <w:rFonts w:ascii="Tw Cen MT" w:hAnsi="Tw Cen MT"/>
                <w:sz w:val="20"/>
                <w:szCs w:val="20"/>
              </w:rPr>
            </w:pPr>
          </w:p>
          <w:p w:rsidR="00465682" w:rsidRDefault="00465682" w:rsidP="00BC064A">
            <w:pPr>
              <w:tabs>
                <w:tab w:val="left" w:pos="4295"/>
              </w:tabs>
              <w:jc w:val="both"/>
              <w:rPr>
                <w:rFonts w:ascii="Tw Cen MT" w:hAnsi="Tw Cen MT"/>
                <w:sz w:val="20"/>
                <w:szCs w:val="20"/>
              </w:rPr>
            </w:pPr>
          </w:p>
          <w:p w:rsidR="00F65168" w:rsidRDefault="00F65168" w:rsidP="00BC064A">
            <w:pPr>
              <w:tabs>
                <w:tab w:val="left" w:pos="4295"/>
              </w:tabs>
              <w:jc w:val="both"/>
              <w:rPr>
                <w:rFonts w:ascii="Tw Cen MT" w:hAnsi="Tw Cen MT"/>
                <w:sz w:val="20"/>
                <w:szCs w:val="20"/>
              </w:rPr>
            </w:pPr>
          </w:p>
          <w:p w:rsidR="00F65168" w:rsidRDefault="00F65168" w:rsidP="00EE6560">
            <w:pPr>
              <w:jc w:val="both"/>
              <w:rPr>
                <w:rFonts w:ascii="Tw Cen MT" w:hAnsi="Tw Cen MT"/>
                <w:sz w:val="20"/>
                <w:szCs w:val="20"/>
              </w:rPr>
            </w:pPr>
          </w:p>
        </w:tc>
        <w:tc>
          <w:tcPr>
            <w:tcW w:w="2216" w:type="dxa"/>
            <w:vMerge/>
          </w:tcPr>
          <w:p w:rsidR="00F65168" w:rsidRPr="00016C11" w:rsidRDefault="00F65168" w:rsidP="00F4142B">
            <w:pPr>
              <w:rPr>
                <w:rFonts w:ascii="Tw Cen MT" w:hAnsi="Tw Cen MT"/>
                <w:sz w:val="20"/>
                <w:szCs w:val="20"/>
              </w:rPr>
            </w:pPr>
          </w:p>
        </w:tc>
      </w:tr>
      <w:tr w:rsidR="00F65168" w:rsidTr="00F65168">
        <w:trPr>
          <w:trHeight w:val="230"/>
          <w:jc w:val="center"/>
        </w:trPr>
        <w:tc>
          <w:tcPr>
            <w:tcW w:w="470" w:type="dxa"/>
            <w:tcBorders>
              <w:top w:val="nil"/>
              <w:left w:val="nil"/>
              <w:bottom w:val="dashSmallGap" w:sz="4" w:space="0" w:color="auto"/>
              <w:right w:val="dashSmallGap" w:sz="4" w:space="0" w:color="auto"/>
            </w:tcBorders>
          </w:tcPr>
          <w:p w:rsidR="00F65168" w:rsidRDefault="00F65168"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F65168" w:rsidRDefault="00F65168" w:rsidP="00F4142B">
            <w:pPr>
              <w:jc w:val="center"/>
              <w:rPr>
                <w:rFonts w:ascii="Tw Cen MT" w:hAnsi="Tw Cen MT"/>
              </w:rPr>
            </w:pPr>
            <w:r>
              <w:rPr>
                <w:rFonts w:ascii="Tw Cen MT" w:hAnsi="Tw Cen MT"/>
              </w:rPr>
              <w:t>ASIGNATURA</w:t>
            </w:r>
          </w:p>
        </w:tc>
        <w:tc>
          <w:tcPr>
            <w:tcW w:w="2521" w:type="dxa"/>
            <w:gridSpan w:val="2"/>
            <w:tcBorders>
              <w:top w:val="dashSmallGap" w:sz="4" w:space="0" w:color="auto"/>
              <w:bottom w:val="dashSmallGap" w:sz="4" w:space="0" w:color="auto"/>
            </w:tcBorders>
            <w:shd w:val="clear" w:color="auto" w:fill="FFE599" w:themeFill="accent4" w:themeFillTint="66"/>
            <w:vAlign w:val="center"/>
          </w:tcPr>
          <w:p w:rsidR="00F65168" w:rsidRDefault="00F65168" w:rsidP="00F4142B">
            <w:pPr>
              <w:jc w:val="center"/>
              <w:rPr>
                <w:rFonts w:ascii="Tw Cen MT" w:hAnsi="Tw Cen MT"/>
              </w:rPr>
            </w:pPr>
            <w:r>
              <w:rPr>
                <w:rFonts w:ascii="Tw Cen MT" w:hAnsi="Tw Cen MT"/>
              </w:rPr>
              <w:t>APRENDIZAJE ESPERADO</w:t>
            </w:r>
          </w:p>
        </w:tc>
        <w:tc>
          <w:tcPr>
            <w:tcW w:w="5364" w:type="dxa"/>
            <w:shd w:val="clear" w:color="auto" w:fill="FFE599" w:themeFill="accent4" w:themeFillTint="66"/>
            <w:vAlign w:val="center"/>
          </w:tcPr>
          <w:p w:rsidR="00F65168" w:rsidRDefault="00F65168" w:rsidP="00F4142B">
            <w:pPr>
              <w:jc w:val="center"/>
              <w:rPr>
                <w:rFonts w:ascii="Tw Cen MT" w:hAnsi="Tw Cen MT"/>
              </w:rPr>
            </w:pPr>
            <w:r>
              <w:rPr>
                <w:rFonts w:ascii="Tw Cen MT" w:hAnsi="Tw Cen MT"/>
              </w:rPr>
              <w:t>ACTIVIDADES</w:t>
            </w:r>
          </w:p>
        </w:tc>
        <w:tc>
          <w:tcPr>
            <w:tcW w:w="2216" w:type="dxa"/>
            <w:shd w:val="clear" w:color="auto" w:fill="FFC000" w:themeFill="accent4"/>
            <w:vAlign w:val="center"/>
          </w:tcPr>
          <w:p w:rsidR="00F65168" w:rsidRDefault="00F65168" w:rsidP="00F4142B">
            <w:pPr>
              <w:jc w:val="center"/>
              <w:rPr>
                <w:rFonts w:ascii="Tw Cen MT" w:hAnsi="Tw Cen MT"/>
              </w:rPr>
            </w:pPr>
            <w:r>
              <w:rPr>
                <w:rFonts w:ascii="Tw Cen MT" w:hAnsi="Tw Cen MT"/>
              </w:rPr>
              <w:t>SEGUIMIENTO Y RETROALIMENTACIÓN</w:t>
            </w:r>
          </w:p>
        </w:tc>
      </w:tr>
      <w:tr w:rsidR="00F65168" w:rsidTr="00F65168">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F65168" w:rsidRPr="00016C11" w:rsidRDefault="00F65168"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F4142B">
            <w:pPr>
              <w:rPr>
                <w:rFonts w:ascii="Tw Cen MT" w:hAnsi="Tw Cen MT"/>
                <w:sz w:val="20"/>
                <w:szCs w:val="20"/>
              </w:rPr>
            </w:pPr>
            <w:r>
              <w:rPr>
                <w:rFonts w:ascii="Tw Cen MT" w:hAnsi="Tw Cen MT"/>
                <w:sz w:val="20"/>
                <w:szCs w:val="20"/>
              </w:rPr>
              <w:t xml:space="preserve">Matemáticas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3F6ADF" w:rsidRDefault="00F65168" w:rsidP="003F6ADF">
            <w:pPr>
              <w:rPr>
                <w:rFonts w:ascii="Tw Cen MT" w:hAnsi="Tw Cen MT"/>
                <w:sz w:val="20"/>
                <w:szCs w:val="20"/>
              </w:rPr>
            </w:pPr>
            <w:r w:rsidRPr="003F6ADF">
              <w:rPr>
                <w:rFonts w:ascii="Tw Cen MT" w:hAnsi="Tw Cen MT"/>
                <w:sz w:val="20"/>
                <w:szCs w:val="20"/>
              </w:rPr>
              <w:t>Análisis de</w:t>
            </w:r>
            <w:r w:rsidR="00465682">
              <w:rPr>
                <w:rFonts w:ascii="Tw Cen MT" w:hAnsi="Tw Cen MT"/>
                <w:sz w:val="20"/>
                <w:szCs w:val="20"/>
              </w:rPr>
              <w:t xml:space="preserve"> </w:t>
            </w:r>
            <w:r w:rsidRPr="003F6ADF">
              <w:rPr>
                <w:rFonts w:ascii="Tw Cen MT" w:hAnsi="Tw Cen MT"/>
                <w:sz w:val="20"/>
                <w:szCs w:val="20"/>
              </w:rPr>
              <w:t>procedimientos para resolver problemas</w:t>
            </w:r>
          </w:p>
          <w:p w:rsidR="00F65168" w:rsidRPr="00F4142B" w:rsidRDefault="00F65168" w:rsidP="003F6ADF">
            <w:pPr>
              <w:rPr>
                <w:rFonts w:ascii="Tw Cen MT" w:hAnsi="Tw Cen MT"/>
                <w:sz w:val="20"/>
                <w:szCs w:val="20"/>
              </w:rPr>
            </w:pPr>
            <w:r w:rsidRPr="003F6ADF">
              <w:rPr>
                <w:rFonts w:ascii="Tw Cen MT" w:hAnsi="Tw Cen MT"/>
                <w:sz w:val="20"/>
                <w:szCs w:val="20"/>
              </w:rPr>
              <w:t>de proporcionalidad del tipo valor</w:t>
            </w:r>
            <w:r w:rsidR="00465682">
              <w:rPr>
                <w:rFonts w:ascii="Tw Cen MT" w:hAnsi="Tw Cen MT"/>
                <w:sz w:val="20"/>
                <w:szCs w:val="20"/>
              </w:rPr>
              <w:t xml:space="preserve"> </w:t>
            </w:r>
            <w:r w:rsidRPr="003F6ADF">
              <w:rPr>
                <w:rFonts w:ascii="Tw Cen MT" w:hAnsi="Tw Cen MT"/>
                <w:sz w:val="20"/>
                <w:szCs w:val="20"/>
              </w:rPr>
              <w:t>faltante (dobles, triples, valor unitario</w:t>
            </w:r>
          </w:p>
        </w:tc>
        <w:tc>
          <w:tcPr>
            <w:tcW w:w="5364" w:type="dxa"/>
          </w:tcPr>
          <w:p w:rsidR="00F65168" w:rsidRDefault="00F65168" w:rsidP="00AF3796">
            <w:pPr>
              <w:jc w:val="both"/>
              <w:rPr>
                <w:rFonts w:ascii="Tw Cen MT" w:hAnsi="Tw Cen MT"/>
                <w:sz w:val="20"/>
                <w:szCs w:val="20"/>
              </w:rPr>
            </w:pPr>
            <w:r>
              <w:rPr>
                <w:rFonts w:ascii="Tw Cen MT" w:hAnsi="Tw Cen MT"/>
                <w:sz w:val="20"/>
                <w:szCs w:val="20"/>
              </w:rPr>
              <w:t xml:space="preserve">Carlos vendió refrescos de lata durante 5 días para ayudarse con sus gastos personales, cada refresco tiene un valor de $13 pesos. </w:t>
            </w:r>
          </w:p>
          <w:p w:rsidR="00F65168" w:rsidRDefault="0005591B" w:rsidP="00AF3796">
            <w:pPr>
              <w:jc w:val="both"/>
              <w:rPr>
                <w:rFonts w:ascii="Tw Cen MT" w:hAnsi="Tw Cen MT"/>
                <w:sz w:val="20"/>
                <w:szCs w:val="20"/>
              </w:rPr>
            </w:pPr>
            <w:r>
              <w:rPr>
                <w:rFonts w:ascii="Tw Cen MT" w:hAnsi="Tw Cen MT"/>
                <w:sz w:val="20"/>
                <w:szCs w:val="20"/>
              </w:rPr>
              <w:t>Resolver la siguiente tabla en el cuaderno</w:t>
            </w:r>
            <w:r w:rsidR="00F65168">
              <w:rPr>
                <w:rFonts w:ascii="Tw Cen MT" w:hAnsi="Tw Cen MT"/>
                <w:sz w:val="20"/>
                <w:szCs w:val="20"/>
              </w:rPr>
              <w:t xml:space="preserve">. </w:t>
            </w:r>
          </w:p>
          <w:p w:rsidR="0005591B" w:rsidRDefault="00F65168" w:rsidP="00AF3796">
            <w:pPr>
              <w:jc w:val="both"/>
              <w:rPr>
                <w:rFonts w:ascii="Tw Cen MT" w:hAnsi="Tw Cen MT"/>
                <w:sz w:val="20"/>
                <w:szCs w:val="20"/>
              </w:rPr>
            </w:pPr>
            <w:r>
              <w:rPr>
                <w:rFonts w:ascii="Tw Cen MT" w:hAnsi="Tw Cen MT"/>
                <w:noProof/>
                <w:sz w:val="20"/>
                <w:szCs w:val="20"/>
                <w:lang w:eastAsia="es-MX"/>
              </w:rPr>
              <w:drawing>
                <wp:inline distT="0" distB="0" distL="0" distR="0">
                  <wp:extent cx="1752600" cy="857250"/>
                  <wp:effectExtent l="1905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l="8000" t="41051" r="72174" b="33988"/>
                          <a:stretch>
                            <a:fillRect/>
                          </a:stretch>
                        </pic:blipFill>
                        <pic:spPr bwMode="auto">
                          <a:xfrm>
                            <a:off x="0" y="0"/>
                            <a:ext cx="1758322" cy="860049"/>
                          </a:xfrm>
                          <a:prstGeom prst="rect">
                            <a:avLst/>
                          </a:prstGeom>
                          <a:noFill/>
                          <a:ln w="9525">
                            <a:noFill/>
                            <a:miter lim="800000"/>
                            <a:headEnd/>
                            <a:tailEnd/>
                          </a:ln>
                        </pic:spPr>
                      </pic:pic>
                    </a:graphicData>
                  </a:graphic>
                </wp:inline>
              </w:drawing>
            </w:r>
          </w:p>
          <w:p w:rsidR="0005591B" w:rsidRPr="0005591B" w:rsidRDefault="0005591B" w:rsidP="0005591B">
            <w:pPr>
              <w:jc w:val="both"/>
              <w:rPr>
                <w:rFonts w:ascii="Tw Cen MT" w:hAnsi="Tw Cen MT"/>
                <w:sz w:val="20"/>
                <w:szCs w:val="20"/>
              </w:rPr>
            </w:pPr>
            <w:r w:rsidRPr="0005591B">
              <w:rPr>
                <w:rFonts w:ascii="Tw Cen MT" w:hAnsi="Tw Cen MT"/>
                <w:sz w:val="20"/>
                <w:szCs w:val="20"/>
              </w:rPr>
              <w:t>Re</w:t>
            </w:r>
            <w:r>
              <w:rPr>
                <w:rFonts w:ascii="Tw Cen MT" w:hAnsi="Tw Cen MT"/>
                <w:sz w:val="20"/>
                <w:szCs w:val="20"/>
              </w:rPr>
              <w:t>solver el desafío matemático #19 “¿Qué pesa más?</w:t>
            </w:r>
            <w:r w:rsidRPr="0005591B">
              <w:rPr>
                <w:rFonts w:ascii="Tw Cen MT" w:hAnsi="Tw Cen MT"/>
                <w:sz w:val="20"/>
                <w:szCs w:val="20"/>
              </w:rPr>
              <w:t>’” el cual se e</w:t>
            </w:r>
            <w:r>
              <w:rPr>
                <w:rFonts w:ascii="Tw Cen MT" w:hAnsi="Tw Cen MT"/>
                <w:sz w:val="20"/>
                <w:szCs w:val="20"/>
              </w:rPr>
              <w:t>ncuentra ubicado en la página 48</w:t>
            </w:r>
            <w:r w:rsidRPr="0005591B">
              <w:rPr>
                <w:rFonts w:ascii="Tw Cen MT" w:hAnsi="Tw Cen MT"/>
                <w:sz w:val="20"/>
                <w:szCs w:val="20"/>
              </w:rPr>
              <w:t xml:space="preserve"> del libro de texto de desafíos matemáticos.</w:t>
            </w:r>
          </w:p>
          <w:p w:rsidR="0005591B" w:rsidRPr="00016C11" w:rsidRDefault="0005591B" w:rsidP="0005591B">
            <w:pPr>
              <w:jc w:val="both"/>
              <w:rPr>
                <w:rFonts w:ascii="Tw Cen MT" w:hAnsi="Tw Cen MT"/>
                <w:sz w:val="20"/>
                <w:szCs w:val="20"/>
              </w:rPr>
            </w:pPr>
            <w:r w:rsidRPr="0005591B">
              <w:rPr>
                <w:rFonts w:ascii="Tw Cen MT" w:hAnsi="Tw Cen MT"/>
                <w:sz w:val="20"/>
                <w:szCs w:val="20"/>
              </w:rPr>
              <w:t>Analizar las respuestas a manera de plenaria.</w:t>
            </w:r>
          </w:p>
        </w:tc>
        <w:tc>
          <w:tcPr>
            <w:tcW w:w="2216" w:type="dxa"/>
            <w:vMerge w:val="restart"/>
          </w:tcPr>
          <w:p w:rsidR="00F65168" w:rsidRDefault="00F65168" w:rsidP="00F4142B">
            <w:pPr>
              <w:jc w:val="both"/>
              <w:rPr>
                <w:rFonts w:ascii="Tw Cen MT" w:hAnsi="Tw Cen MT"/>
                <w:sz w:val="20"/>
                <w:szCs w:val="20"/>
              </w:rPr>
            </w:pPr>
          </w:p>
          <w:p w:rsidR="00F65168" w:rsidRPr="00016C11" w:rsidRDefault="00F65168" w:rsidP="00E26953">
            <w:pPr>
              <w:jc w:val="both"/>
              <w:rPr>
                <w:rFonts w:ascii="Tw Cen MT" w:hAnsi="Tw Cen MT"/>
                <w:sz w:val="20"/>
                <w:szCs w:val="20"/>
              </w:rPr>
            </w:pPr>
            <w:r>
              <w:rPr>
                <w:rFonts w:ascii="Tw Cen MT" w:hAnsi="Tw Cen MT"/>
                <w:sz w:val="20"/>
                <w:szCs w:val="20"/>
              </w:rPr>
              <w:t xml:space="preserve"> </w:t>
            </w:r>
          </w:p>
        </w:tc>
      </w:tr>
      <w:tr w:rsidR="00F65168" w:rsidTr="00F65168">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F65168" w:rsidRDefault="00F6516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F4142B">
            <w:pPr>
              <w:rPr>
                <w:rFonts w:ascii="Tw Cen MT" w:hAnsi="Tw Cen MT"/>
                <w:sz w:val="20"/>
                <w:szCs w:val="20"/>
              </w:rPr>
            </w:pPr>
            <w:r>
              <w:rPr>
                <w:rFonts w:ascii="Tw Cen MT" w:hAnsi="Tw Cen MT"/>
                <w:sz w:val="20"/>
                <w:szCs w:val="20"/>
              </w:rPr>
              <w:t xml:space="preserve">Historia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3F6ADF" w:rsidRDefault="00F65168" w:rsidP="003F6ADF">
            <w:pPr>
              <w:rPr>
                <w:rFonts w:ascii="Tw Cen MT" w:hAnsi="Tw Cen MT"/>
                <w:sz w:val="20"/>
                <w:szCs w:val="20"/>
              </w:rPr>
            </w:pPr>
            <w:r w:rsidRPr="003F6ADF">
              <w:rPr>
                <w:rFonts w:ascii="Tw Cen MT" w:hAnsi="Tw Cen MT"/>
                <w:sz w:val="20"/>
                <w:szCs w:val="20"/>
              </w:rPr>
              <w:t>Explica el</w:t>
            </w:r>
            <w:r w:rsidR="00465682">
              <w:rPr>
                <w:rFonts w:ascii="Tw Cen MT" w:hAnsi="Tw Cen MT"/>
                <w:sz w:val="20"/>
                <w:szCs w:val="20"/>
              </w:rPr>
              <w:t xml:space="preserve"> </w:t>
            </w:r>
            <w:r w:rsidRPr="003F6ADF">
              <w:rPr>
                <w:rFonts w:ascii="Tw Cen MT" w:hAnsi="Tw Cen MT"/>
                <w:sz w:val="20"/>
                <w:szCs w:val="20"/>
              </w:rPr>
              <w:t>pensamiento de liberales y conservadores, y</w:t>
            </w:r>
          </w:p>
          <w:p w:rsidR="00F65168" w:rsidRPr="00F4142B" w:rsidRDefault="00F65168" w:rsidP="003F6ADF">
            <w:pPr>
              <w:rPr>
                <w:rFonts w:ascii="Tw Cen MT" w:hAnsi="Tw Cen MT"/>
                <w:sz w:val="20"/>
                <w:szCs w:val="20"/>
              </w:rPr>
            </w:pPr>
            <w:r w:rsidRPr="003F6ADF">
              <w:rPr>
                <w:rFonts w:ascii="Tw Cen MT" w:hAnsi="Tw Cen MT"/>
                <w:sz w:val="20"/>
                <w:szCs w:val="20"/>
              </w:rPr>
              <w:t>sus consecuencias en la política y economía</w:t>
            </w:r>
            <w:r w:rsidR="00465682">
              <w:rPr>
                <w:rFonts w:ascii="Tw Cen MT" w:hAnsi="Tw Cen MT"/>
                <w:sz w:val="20"/>
                <w:szCs w:val="20"/>
              </w:rPr>
              <w:t xml:space="preserve"> </w:t>
            </w:r>
            <w:r w:rsidRPr="003F6ADF">
              <w:rPr>
                <w:rFonts w:ascii="Tw Cen MT" w:hAnsi="Tw Cen MT"/>
                <w:sz w:val="20"/>
                <w:szCs w:val="20"/>
              </w:rPr>
              <w:t>del país.</w:t>
            </w:r>
          </w:p>
        </w:tc>
        <w:tc>
          <w:tcPr>
            <w:tcW w:w="5364" w:type="dxa"/>
          </w:tcPr>
          <w:p w:rsidR="00F65168" w:rsidRDefault="00F65168" w:rsidP="00AF3796">
            <w:pPr>
              <w:jc w:val="both"/>
              <w:rPr>
                <w:rFonts w:ascii="Tw Cen MT" w:hAnsi="Tw Cen MT"/>
                <w:sz w:val="20"/>
                <w:szCs w:val="20"/>
              </w:rPr>
            </w:pPr>
            <w:r>
              <w:rPr>
                <w:rFonts w:ascii="Tw Cen MT" w:hAnsi="Tw Cen MT"/>
                <w:sz w:val="20"/>
                <w:szCs w:val="20"/>
              </w:rPr>
              <w:t>Lee</w:t>
            </w:r>
            <w:r w:rsidR="00465682">
              <w:rPr>
                <w:rFonts w:ascii="Tw Cen MT" w:hAnsi="Tw Cen MT"/>
                <w:sz w:val="20"/>
                <w:szCs w:val="20"/>
              </w:rPr>
              <w:t>r de forma grupal</w:t>
            </w:r>
            <w:r>
              <w:rPr>
                <w:rFonts w:ascii="Tw Cen MT" w:hAnsi="Tw Cen MT"/>
                <w:sz w:val="20"/>
                <w:szCs w:val="20"/>
              </w:rPr>
              <w:t xml:space="preserve"> el tema “El gobierno republicano y el segundo imperio” </w:t>
            </w:r>
            <w:r>
              <w:rPr>
                <w:rFonts w:ascii="Tw Cen MT" w:hAnsi="Tw Cen MT"/>
                <w:sz w:val="20"/>
                <w:szCs w:val="20"/>
                <w:u w:val="single"/>
              </w:rPr>
              <w:t>pá</w:t>
            </w:r>
            <w:r w:rsidRPr="00E464DD">
              <w:rPr>
                <w:rFonts w:ascii="Tw Cen MT" w:hAnsi="Tw Cen MT"/>
                <w:sz w:val="20"/>
                <w:szCs w:val="20"/>
                <w:u w:val="single"/>
              </w:rPr>
              <w:t>gina 59 y 60</w:t>
            </w:r>
            <w:r>
              <w:rPr>
                <w:rFonts w:ascii="Tw Cen MT" w:hAnsi="Tw Cen MT"/>
                <w:sz w:val="20"/>
                <w:szCs w:val="20"/>
              </w:rPr>
              <w:t xml:space="preserve"> </w:t>
            </w:r>
            <w:r w:rsidR="00465682">
              <w:rPr>
                <w:rFonts w:ascii="Tw Cen MT" w:hAnsi="Tw Cen MT"/>
                <w:sz w:val="20"/>
                <w:szCs w:val="20"/>
              </w:rPr>
              <w:t>del libro de Historia. S</w:t>
            </w:r>
            <w:r>
              <w:rPr>
                <w:rFonts w:ascii="Tw Cen MT" w:hAnsi="Tw Cen MT"/>
                <w:sz w:val="20"/>
                <w:szCs w:val="20"/>
              </w:rPr>
              <w:t>ubraya</w:t>
            </w:r>
            <w:r w:rsidR="00465682">
              <w:rPr>
                <w:rFonts w:ascii="Tw Cen MT" w:hAnsi="Tw Cen MT"/>
                <w:sz w:val="20"/>
                <w:szCs w:val="20"/>
              </w:rPr>
              <w:t>r</w:t>
            </w:r>
            <w:r>
              <w:rPr>
                <w:rFonts w:ascii="Tw Cen MT" w:hAnsi="Tw Cen MT"/>
                <w:sz w:val="20"/>
                <w:szCs w:val="20"/>
              </w:rPr>
              <w:t xml:space="preserve"> las ideas principales</w:t>
            </w:r>
            <w:r w:rsidR="00465682">
              <w:rPr>
                <w:rFonts w:ascii="Tw Cen MT" w:hAnsi="Tw Cen MT"/>
                <w:sz w:val="20"/>
                <w:szCs w:val="20"/>
              </w:rPr>
              <w:t xml:space="preserve"> y la información que consideren</w:t>
            </w:r>
            <w:r>
              <w:rPr>
                <w:rFonts w:ascii="Tw Cen MT" w:hAnsi="Tw Cen MT"/>
                <w:sz w:val="20"/>
                <w:szCs w:val="20"/>
              </w:rPr>
              <w:t xml:space="preserve"> más relevante.</w:t>
            </w:r>
          </w:p>
          <w:p w:rsidR="00F65168" w:rsidRPr="00037563" w:rsidRDefault="00F65168" w:rsidP="00AF3796">
            <w:pPr>
              <w:jc w:val="both"/>
              <w:rPr>
                <w:rFonts w:ascii="Tw Cen MT" w:hAnsi="Tw Cen MT"/>
                <w:sz w:val="20"/>
                <w:szCs w:val="20"/>
              </w:rPr>
            </w:pPr>
            <w:r>
              <w:rPr>
                <w:rFonts w:ascii="Tw Cen MT" w:hAnsi="Tw Cen MT"/>
                <w:sz w:val="20"/>
                <w:szCs w:val="20"/>
              </w:rPr>
              <w:t>Elabora</w:t>
            </w:r>
            <w:r w:rsidR="00465682">
              <w:rPr>
                <w:rFonts w:ascii="Tw Cen MT" w:hAnsi="Tw Cen MT"/>
                <w:sz w:val="20"/>
                <w:szCs w:val="20"/>
              </w:rPr>
              <w:t>r un resumen en el</w:t>
            </w:r>
            <w:r>
              <w:rPr>
                <w:rFonts w:ascii="Tw Cen MT" w:hAnsi="Tw Cen MT"/>
                <w:sz w:val="20"/>
                <w:szCs w:val="20"/>
              </w:rPr>
              <w:t xml:space="preserve"> cuaderno con la información previamente analizada tom</w:t>
            </w:r>
            <w:r w:rsidR="00465682">
              <w:rPr>
                <w:rFonts w:ascii="Tw Cen MT" w:hAnsi="Tw Cen MT"/>
                <w:sz w:val="20"/>
                <w:szCs w:val="20"/>
              </w:rPr>
              <w:t>ando en cuenta lo que subrayaron.  Y concluyendo con su</w:t>
            </w:r>
            <w:r>
              <w:rPr>
                <w:rFonts w:ascii="Tw Cen MT" w:hAnsi="Tw Cen MT"/>
                <w:sz w:val="20"/>
                <w:szCs w:val="20"/>
              </w:rPr>
              <w:t xml:space="preserve"> opinión personal acerca de los acontecimientos en este tema. </w:t>
            </w:r>
          </w:p>
        </w:tc>
        <w:tc>
          <w:tcPr>
            <w:tcW w:w="2216" w:type="dxa"/>
            <w:vMerge/>
          </w:tcPr>
          <w:p w:rsidR="00F65168" w:rsidRDefault="00F65168" w:rsidP="00F4142B">
            <w:pPr>
              <w:jc w:val="both"/>
              <w:rPr>
                <w:rFonts w:ascii="Tw Cen MT" w:hAnsi="Tw Cen MT"/>
                <w:sz w:val="20"/>
                <w:szCs w:val="20"/>
              </w:rPr>
            </w:pPr>
          </w:p>
        </w:tc>
      </w:tr>
      <w:tr w:rsidR="00F65168" w:rsidTr="00F65168">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F65168" w:rsidRPr="00016C11" w:rsidRDefault="00F65168"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 xml:space="preserve">Lengua Materna </w:t>
            </w:r>
          </w:p>
        </w:tc>
        <w:tc>
          <w:tcPr>
            <w:tcW w:w="2521"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F65168" w:rsidRPr="003F6ADF" w:rsidRDefault="00F65168" w:rsidP="003F6ADF">
            <w:pPr>
              <w:rPr>
                <w:rFonts w:ascii="Tw Cen MT" w:hAnsi="Tw Cen MT"/>
                <w:sz w:val="20"/>
                <w:szCs w:val="20"/>
              </w:rPr>
            </w:pPr>
            <w:r w:rsidRPr="003F6ADF">
              <w:rPr>
                <w:rFonts w:ascii="Tw Cen MT" w:hAnsi="Tw Cen MT"/>
                <w:sz w:val="20"/>
                <w:szCs w:val="20"/>
              </w:rPr>
              <w:t>Utiliza la</w:t>
            </w:r>
            <w:r w:rsidR="00465682">
              <w:rPr>
                <w:rFonts w:ascii="Tw Cen MT" w:hAnsi="Tw Cen MT"/>
                <w:sz w:val="20"/>
                <w:szCs w:val="20"/>
              </w:rPr>
              <w:t xml:space="preserve"> </w:t>
            </w:r>
            <w:r w:rsidRPr="003F6ADF">
              <w:rPr>
                <w:rFonts w:ascii="Tw Cen MT" w:hAnsi="Tw Cen MT"/>
                <w:sz w:val="20"/>
                <w:szCs w:val="20"/>
              </w:rPr>
              <w:t>información relevante de los textos que</w:t>
            </w:r>
          </w:p>
          <w:p w:rsidR="00F65168" w:rsidRPr="003F6ADF" w:rsidRDefault="00F65168" w:rsidP="003F6ADF">
            <w:pPr>
              <w:rPr>
                <w:rFonts w:ascii="Tw Cen MT" w:hAnsi="Tw Cen MT"/>
                <w:sz w:val="20"/>
                <w:szCs w:val="20"/>
              </w:rPr>
            </w:pPr>
            <w:r w:rsidRPr="003F6ADF">
              <w:rPr>
                <w:rFonts w:ascii="Tw Cen MT" w:hAnsi="Tw Cen MT"/>
                <w:sz w:val="20"/>
                <w:szCs w:val="20"/>
              </w:rPr>
              <w:t>lee en la producción de los propios.</w:t>
            </w:r>
            <w:r w:rsidR="00465682">
              <w:rPr>
                <w:rFonts w:ascii="Tw Cen MT" w:hAnsi="Tw Cen MT"/>
                <w:sz w:val="20"/>
                <w:szCs w:val="20"/>
              </w:rPr>
              <w:t xml:space="preserve"> </w:t>
            </w:r>
            <w:r w:rsidRPr="003F6ADF">
              <w:rPr>
                <w:rFonts w:ascii="Tw Cen MT" w:hAnsi="Tw Cen MT"/>
                <w:sz w:val="20"/>
                <w:szCs w:val="20"/>
              </w:rPr>
              <w:t>Emplea referencias bibliográficas para</w:t>
            </w:r>
            <w:r w:rsidR="00465682">
              <w:rPr>
                <w:rFonts w:ascii="Tw Cen MT" w:hAnsi="Tw Cen MT"/>
                <w:sz w:val="20"/>
                <w:szCs w:val="20"/>
              </w:rPr>
              <w:t xml:space="preserve"> </w:t>
            </w:r>
            <w:r w:rsidRPr="003F6ADF">
              <w:rPr>
                <w:rFonts w:ascii="Tw Cen MT" w:hAnsi="Tw Cen MT"/>
                <w:sz w:val="20"/>
                <w:szCs w:val="20"/>
              </w:rPr>
              <w:t>ubicar fuentes de consulta.</w:t>
            </w:r>
          </w:p>
          <w:p w:rsidR="00F65168" w:rsidRPr="00F4142B" w:rsidRDefault="00F65168" w:rsidP="003F6ADF">
            <w:pPr>
              <w:rPr>
                <w:rFonts w:ascii="Tw Cen MT" w:hAnsi="Tw Cen MT"/>
                <w:sz w:val="20"/>
                <w:szCs w:val="20"/>
              </w:rPr>
            </w:pPr>
            <w:r w:rsidRPr="003F6ADF">
              <w:rPr>
                <w:rFonts w:ascii="Tw Cen MT" w:hAnsi="Tw Cen MT"/>
                <w:sz w:val="20"/>
                <w:szCs w:val="20"/>
              </w:rPr>
              <w:t>Emplea citas textuales para referir</w:t>
            </w:r>
            <w:r w:rsidR="00465682">
              <w:rPr>
                <w:rFonts w:ascii="Tw Cen MT" w:hAnsi="Tw Cen MT"/>
                <w:sz w:val="20"/>
                <w:szCs w:val="20"/>
              </w:rPr>
              <w:t xml:space="preserve"> </w:t>
            </w:r>
            <w:r w:rsidRPr="003F6ADF">
              <w:rPr>
                <w:rFonts w:ascii="Tw Cen MT" w:hAnsi="Tw Cen MT"/>
                <w:sz w:val="20"/>
                <w:szCs w:val="20"/>
              </w:rPr>
              <w:t>información de otros en sus escritos</w:t>
            </w:r>
          </w:p>
        </w:tc>
        <w:tc>
          <w:tcPr>
            <w:tcW w:w="5364" w:type="dxa"/>
          </w:tcPr>
          <w:p w:rsidR="00F65168" w:rsidRDefault="00F65168" w:rsidP="001D0ECE">
            <w:pPr>
              <w:jc w:val="both"/>
              <w:rPr>
                <w:rFonts w:ascii="Tw Cen MT" w:hAnsi="Tw Cen MT"/>
                <w:sz w:val="20"/>
                <w:szCs w:val="20"/>
              </w:rPr>
            </w:pPr>
            <w:r>
              <w:rPr>
                <w:rFonts w:ascii="Tw Cen MT" w:hAnsi="Tw Cen MT"/>
                <w:sz w:val="20"/>
                <w:szCs w:val="20"/>
              </w:rPr>
              <w:t>Observa</w:t>
            </w:r>
            <w:r w:rsidR="00442EB4">
              <w:rPr>
                <w:rFonts w:ascii="Tw Cen MT" w:hAnsi="Tw Cen MT"/>
                <w:sz w:val="20"/>
                <w:szCs w:val="20"/>
              </w:rPr>
              <w:t>r en el</w:t>
            </w:r>
            <w:r>
              <w:rPr>
                <w:rFonts w:ascii="Tw Cen MT" w:hAnsi="Tw Cen MT"/>
                <w:sz w:val="20"/>
                <w:szCs w:val="20"/>
              </w:rPr>
              <w:t xml:space="preserve"> libro de texto los boletines informativos, </w:t>
            </w:r>
            <w:r w:rsidR="003038BA">
              <w:rPr>
                <w:rFonts w:ascii="Tw Cen MT" w:hAnsi="Tw Cen MT"/>
                <w:sz w:val="20"/>
                <w:szCs w:val="20"/>
              </w:rPr>
              <w:t>los cual</w:t>
            </w:r>
            <w:r w:rsidR="004D3944">
              <w:rPr>
                <w:rFonts w:ascii="Tw Cen MT" w:hAnsi="Tw Cen MT"/>
                <w:sz w:val="20"/>
                <w:szCs w:val="20"/>
              </w:rPr>
              <w:t xml:space="preserve">es </w:t>
            </w:r>
            <w:r w:rsidRPr="00BC064A">
              <w:rPr>
                <w:rFonts w:ascii="Tw Cen MT" w:hAnsi="Tw Cen MT"/>
                <w:sz w:val="20"/>
                <w:szCs w:val="20"/>
                <w:u w:val="single"/>
              </w:rPr>
              <w:t xml:space="preserve">página 66 </w:t>
            </w:r>
            <w:r>
              <w:rPr>
                <w:rFonts w:ascii="Tw Cen MT" w:hAnsi="Tw Cen MT"/>
                <w:sz w:val="20"/>
                <w:szCs w:val="20"/>
              </w:rPr>
              <w:t xml:space="preserve">y el universo en movimiento </w:t>
            </w:r>
            <w:r w:rsidRPr="00BC064A">
              <w:rPr>
                <w:rFonts w:ascii="Tw Cen MT" w:hAnsi="Tw Cen MT"/>
                <w:sz w:val="20"/>
                <w:szCs w:val="20"/>
                <w:u w:val="single"/>
              </w:rPr>
              <w:t>página 67</w:t>
            </w:r>
            <w:r>
              <w:rPr>
                <w:rFonts w:ascii="Tw Cen MT" w:hAnsi="Tw Cen MT"/>
                <w:sz w:val="20"/>
                <w:szCs w:val="20"/>
              </w:rPr>
              <w:t>.</w:t>
            </w:r>
          </w:p>
          <w:p w:rsidR="00F65168" w:rsidRDefault="00F65168" w:rsidP="001D0ECE">
            <w:pPr>
              <w:jc w:val="both"/>
              <w:rPr>
                <w:rFonts w:ascii="Tw Cen MT" w:hAnsi="Tw Cen MT"/>
                <w:sz w:val="20"/>
                <w:szCs w:val="20"/>
              </w:rPr>
            </w:pPr>
            <w:r>
              <w:rPr>
                <w:rFonts w:ascii="Tw Cen MT" w:hAnsi="Tw Cen MT"/>
                <w:sz w:val="20"/>
                <w:szCs w:val="20"/>
              </w:rPr>
              <w:t>Basado en la estructura de alguno de estos t</w:t>
            </w:r>
            <w:r w:rsidR="00AF07B0">
              <w:rPr>
                <w:rFonts w:ascii="Tw Cen MT" w:hAnsi="Tw Cen MT"/>
                <w:sz w:val="20"/>
                <w:szCs w:val="20"/>
              </w:rPr>
              <w:t>extos que se analizaron en el</w:t>
            </w:r>
            <w:r>
              <w:rPr>
                <w:rFonts w:ascii="Tw Cen MT" w:hAnsi="Tw Cen MT"/>
                <w:sz w:val="20"/>
                <w:szCs w:val="20"/>
              </w:rPr>
              <w:t xml:space="preserve"> libro</w:t>
            </w:r>
            <w:r w:rsidR="00AF07B0">
              <w:rPr>
                <w:rFonts w:ascii="Tw Cen MT" w:hAnsi="Tw Cen MT"/>
                <w:sz w:val="20"/>
                <w:szCs w:val="20"/>
              </w:rPr>
              <w:t xml:space="preserve"> de texto,</w:t>
            </w:r>
            <w:r>
              <w:rPr>
                <w:rFonts w:ascii="Tw Cen MT" w:hAnsi="Tw Cen MT"/>
                <w:sz w:val="20"/>
                <w:szCs w:val="20"/>
              </w:rPr>
              <w:t xml:space="preserve"> elabora</w:t>
            </w:r>
            <w:r w:rsidR="00AF07B0">
              <w:rPr>
                <w:rFonts w:ascii="Tw Cen MT" w:hAnsi="Tw Cen MT"/>
                <w:sz w:val="20"/>
                <w:szCs w:val="20"/>
              </w:rPr>
              <w:t>r en el cuaderno</w:t>
            </w:r>
            <w:r>
              <w:rPr>
                <w:rFonts w:ascii="Tw Cen MT" w:hAnsi="Tw Cen MT"/>
                <w:sz w:val="20"/>
                <w:szCs w:val="20"/>
              </w:rPr>
              <w:t xml:space="preserve"> un boletín informativo apoyado con la información y el borrador elaborado anteriormente. Una vez c</w:t>
            </w:r>
            <w:r w:rsidR="00442EB4">
              <w:rPr>
                <w:rFonts w:ascii="Tw Cen MT" w:hAnsi="Tw Cen MT"/>
                <w:sz w:val="20"/>
                <w:szCs w:val="20"/>
              </w:rPr>
              <w:t>oncluido presentarlo a sus compañeros</w:t>
            </w:r>
            <w:r>
              <w:rPr>
                <w:rFonts w:ascii="Tw Cen MT" w:hAnsi="Tw Cen MT"/>
                <w:sz w:val="20"/>
                <w:szCs w:val="20"/>
              </w:rPr>
              <w:t xml:space="preserve">. </w:t>
            </w:r>
          </w:p>
          <w:p w:rsidR="004D3944" w:rsidRPr="00DF135F" w:rsidRDefault="004D3944" w:rsidP="001D0ECE">
            <w:pPr>
              <w:jc w:val="both"/>
              <w:rPr>
                <w:rFonts w:ascii="Tw Cen MT" w:hAnsi="Tw Cen MT"/>
                <w:sz w:val="20"/>
                <w:szCs w:val="20"/>
              </w:rPr>
            </w:pPr>
          </w:p>
        </w:tc>
        <w:tc>
          <w:tcPr>
            <w:tcW w:w="2216" w:type="dxa"/>
            <w:vMerge/>
          </w:tcPr>
          <w:p w:rsidR="00F65168" w:rsidRPr="00016C11" w:rsidRDefault="00F65168" w:rsidP="00F4142B">
            <w:pPr>
              <w:rPr>
                <w:rFonts w:ascii="Tw Cen MT" w:hAnsi="Tw Cen MT"/>
                <w:sz w:val="20"/>
                <w:szCs w:val="20"/>
              </w:rPr>
            </w:pPr>
          </w:p>
        </w:tc>
      </w:tr>
      <w:tr w:rsidR="00F65168" w:rsidTr="00465682">
        <w:trPr>
          <w:cantSplit/>
          <w:trHeight w:val="2116"/>
          <w:jc w:val="center"/>
        </w:trPr>
        <w:tc>
          <w:tcPr>
            <w:tcW w:w="470" w:type="dxa"/>
            <w:vMerge/>
            <w:tcBorders>
              <w:left w:val="dashSmallGap" w:sz="4" w:space="0" w:color="auto"/>
              <w:right w:val="dashSmallGap" w:sz="4" w:space="0" w:color="auto"/>
            </w:tcBorders>
            <w:shd w:val="clear" w:color="auto" w:fill="FFC000" w:themeFill="accent4"/>
            <w:textDirection w:val="btLr"/>
          </w:tcPr>
          <w:p w:rsidR="00F65168" w:rsidRPr="00016C11" w:rsidRDefault="00F65168" w:rsidP="00F4142B">
            <w:pPr>
              <w:ind w:left="113" w:right="113"/>
              <w:jc w:val="center"/>
              <w:rPr>
                <w:rFonts w:ascii="Tw Cen MT" w:hAnsi="Tw Cen MT"/>
              </w:rPr>
            </w:pPr>
          </w:p>
        </w:tc>
        <w:tc>
          <w:tcPr>
            <w:tcW w:w="1429" w:type="dxa"/>
            <w:tcBorders>
              <w:top w:val="dashSmallGap" w:sz="4" w:space="0" w:color="auto"/>
              <w:left w:val="single" w:sz="7" w:space="0" w:color="000000"/>
              <w:right w:val="dashSmallGap" w:sz="4" w:space="0" w:color="auto"/>
            </w:tcBorders>
            <w:shd w:val="clear" w:color="auto" w:fill="auto"/>
          </w:tcPr>
          <w:p w:rsidR="00F65168" w:rsidRPr="00F4142B" w:rsidRDefault="00F65168" w:rsidP="003371DC">
            <w:pPr>
              <w:rPr>
                <w:rFonts w:ascii="Tw Cen MT" w:hAnsi="Tw Cen MT"/>
                <w:sz w:val="20"/>
                <w:szCs w:val="20"/>
              </w:rPr>
            </w:pPr>
            <w:r>
              <w:rPr>
                <w:rFonts w:ascii="Tw Cen MT" w:hAnsi="Tw Cen MT"/>
                <w:sz w:val="20"/>
                <w:szCs w:val="20"/>
              </w:rPr>
              <w:t xml:space="preserve">Artes </w:t>
            </w:r>
          </w:p>
        </w:tc>
        <w:tc>
          <w:tcPr>
            <w:tcW w:w="2521" w:type="dxa"/>
            <w:gridSpan w:val="2"/>
            <w:tcBorders>
              <w:top w:val="dashSmallGap" w:sz="4" w:space="0" w:color="auto"/>
              <w:left w:val="dashSmallGap" w:sz="4" w:space="0" w:color="auto"/>
              <w:right w:val="dashSmallGap" w:sz="4" w:space="0" w:color="auto"/>
            </w:tcBorders>
            <w:shd w:val="clear" w:color="auto" w:fill="auto"/>
          </w:tcPr>
          <w:p w:rsidR="00F65168" w:rsidRPr="00F65168" w:rsidRDefault="00F65168" w:rsidP="00F65168">
            <w:pPr>
              <w:rPr>
                <w:rFonts w:ascii="Tw Cen MT" w:hAnsi="Tw Cen MT"/>
                <w:sz w:val="20"/>
                <w:szCs w:val="20"/>
              </w:rPr>
            </w:pPr>
            <w:r w:rsidRPr="00F65168">
              <w:rPr>
                <w:rFonts w:ascii="Tw Cen MT" w:hAnsi="Tw Cen MT"/>
                <w:sz w:val="20"/>
                <w:szCs w:val="20"/>
              </w:rPr>
              <w:t>Opina sobre el</w:t>
            </w:r>
          </w:p>
          <w:p w:rsidR="00F65168" w:rsidRPr="00F65168" w:rsidRDefault="00F65168" w:rsidP="00F65168">
            <w:pPr>
              <w:rPr>
                <w:rFonts w:ascii="Tw Cen MT" w:hAnsi="Tw Cen MT"/>
                <w:sz w:val="20"/>
                <w:szCs w:val="20"/>
              </w:rPr>
            </w:pPr>
            <w:r w:rsidRPr="00F65168">
              <w:rPr>
                <w:rFonts w:ascii="Tw Cen MT" w:hAnsi="Tw Cen MT"/>
                <w:sz w:val="20"/>
                <w:szCs w:val="20"/>
              </w:rPr>
              <w:t>proceso y los</w:t>
            </w:r>
          </w:p>
          <w:p w:rsidR="00F65168" w:rsidRPr="00F65168" w:rsidRDefault="00F65168" w:rsidP="00F65168">
            <w:pPr>
              <w:rPr>
                <w:rFonts w:ascii="Tw Cen MT" w:hAnsi="Tw Cen MT"/>
                <w:sz w:val="20"/>
                <w:szCs w:val="20"/>
              </w:rPr>
            </w:pPr>
            <w:r w:rsidRPr="00F65168">
              <w:rPr>
                <w:rFonts w:ascii="Tw Cen MT" w:hAnsi="Tw Cen MT"/>
                <w:sz w:val="20"/>
                <w:szCs w:val="20"/>
              </w:rPr>
              <w:t>resultados obtenidos</w:t>
            </w:r>
          </w:p>
          <w:p w:rsidR="00F65168" w:rsidRPr="00F65168" w:rsidRDefault="00F65168" w:rsidP="00F65168">
            <w:pPr>
              <w:rPr>
                <w:rFonts w:ascii="Tw Cen MT" w:hAnsi="Tw Cen MT"/>
                <w:sz w:val="20"/>
                <w:szCs w:val="20"/>
              </w:rPr>
            </w:pPr>
            <w:r w:rsidRPr="00F65168">
              <w:rPr>
                <w:rFonts w:ascii="Tw Cen MT" w:hAnsi="Tw Cen MT"/>
                <w:sz w:val="20"/>
                <w:szCs w:val="20"/>
              </w:rPr>
              <w:t>ante público en</w:t>
            </w:r>
          </w:p>
          <w:p w:rsidR="00F65168" w:rsidRPr="00F65168" w:rsidRDefault="00F65168" w:rsidP="00F65168">
            <w:pPr>
              <w:rPr>
                <w:rFonts w:ascii="Tw Cen MT" w:hAnsi="Tw Cen MT"/>
                <w:sz w:val="20"/>
                <w:szCs w:val="20"/>
              </w:rPr>
            </w:pPr>
            <w:r w:rsidRPr="00F65168">
              <w:rPr>
                <w:rFonts w:ascii="Tw Cen MT" w:hAnsi="Tw Cen MT"/>
                <w:sz w:val="20"/>
                <w:szCs w:val="20"/>
              </w:rPr>
              <w:t>relación con la</w:t>
            </w:r>
          </w:p>
          <w:p w:rsidR="00F65168" w:rsidRPr="00F65168" w:rsidRDefault="00F65168" w:rsidP="00F65168">
            <w:pPr>
              <w:rPr>
                <w:rFonts w:ascii="Tw Cen MT" w:hAnsi="Tw Cen MT"/>
                <w:sz w:val="20"/>
                <w:szCs w:val="20"/>
              </w:rPr>
            </w:pPr>
            <w:r w:rsidRPr="00F65168">
              <w:rPr>
                <w:rFonts w:ascii="Tw Cen MT" w:hAnsi="Tw Cen MT"/>
                <w:sz w:val="20"/>
                <w:szCs w:val="20"/>
              </w:rPr>
              <w:t>presentación de una</w:t>
            </w:r>
          </w:p>
          <w:p w:rsidR="00F65168" w:rsidRPr="00F65168" w:rsidRDefault="00F65168" w:rsidP="00F65168">
            <w:pPr>
              <w:rPr>
                <w:rFonts w:ascii="Tw Cen MT" w:hAnsi="Tw Cen MT"/>
                <w:sz w:val="20"/>
                <w:szCs w:val="20"/>
              </w:rPr>
            </w:pPr>
            <w:r w:rsidRPr="00F65168">
              <w:rPr>
                <w:rFonts w:ascii="Tw Cen MT" w:hAnsi="Tw Cen MT"/>
                <w:sz w:val="20"/>
                <w:szCs w:val="20"/>
              </w:rPr>
              <w:t>pieza teatral, para</w:t>
            </w:r>
          </w:p>
          <w:p w:rsidR="00F65168" w:rsidRPr="00F65168" w:rsidRDefault="00F65168" w:rsidP="00F65168">
            <w:pPr>
              <w:rPr>
                <w:rFonts w:ascii="Tw Cen MT" w:hAnsi="Tw Cen MT"/>
                <w:sz w:val="20"/>
                <w:szCs w:val="20"/>
              </w:rPr>
            </w:pPr>
            <w:r w:rsidRPr="00F65168">
              <w:rPr>
                <w:rFonts w:ascii="Tw Cen MT" w:hAnsi="Tw Cen MT"/>
                <w:sz w:val="20"/>
                <w:szCs w:val="20"/>
              </w:rPr>
              <w:t>identificar fortalezas y</w:t>
            </w:r>
          </w:p>
          <w:p w:rsidR="00F65168" w:rsidRPr="00F4142B" w:rsidRDefault="00F65168" w:rsidP="00F65168">
            <w:pPr>
              <w:rPr>
                <w:rFonts w:ascii="Tw Cen MT" w:hAnsi="Tw Cen MT"/>
                <w:sz w:val="20"/>
                <w:szCs w:val="20"/>
              </w:rPr>
            </w:pPr>
            <w:r w:rsidRPr="00F65168">
              <w:rPr>
                <w:rFonts w:ascii="Tw Cen MT" w:hAnsi="Tw Cen MT"/>
                <w:sz w:val="20"/>
                <w:szCs w:val="20"/>
              </w:rPr>
              <w:t>aspectos a mejorar</w:t>
            </w:r>
          </w:p>
        </w:tc>
        <w:tc>
          <w:tcPr>
            <w:tcW w:w="5364" w:type="dxa"/>
          </w:tcPr>
          <w:p w:rsidR="00F65168" w:rsidRDefault="00465682" w:rsidP="00465682">
            <w:pPr>
              <w:jc w:val="both"/>
              <w:rPr>
                <w:rFonts w:ascii="Tw Cen MT" w:hAnsi="Tw Cen MT"/>
                <w:sz w:val="20"/>
                <w:szCs w:val="20"/>
              </w:rPr>
            </w:pPr>
            <w:r>
              <w:rPr>
                <w:rFonts w:ascii="Tw Cen MT" w:hAnsi="Tw Cen MT"/>
                <w:sz w:val="20"/>
                <w:szCs w:val="20"/>
              </w:rPr>
              <w:t xml:space="preserve">Observar la obra de teatro que aparece en el siguiente video </w:t>
            </w:r>
          </w:p>
          <w:p w:rsidR="00465682" w:rsidRDefault="00761AC0" w:rsidP="00465682">
            <w:pPr>
              <w:jc w:val="both"/>
              <w:rPr>
                <w:rFonts w:ascii="Tw Cen MT" w:hAnsi="Tw Cen MT"/>
                <w:sz w:val="20"/>
                <w:szCs w:val="20"/>
              </w:rPr>
            </w:pPr>
            <w:hyperlink r:id="rId18" w:history="1">
              <w:r w:rsidR="00465682" w:rsidRPr="00662B66">
                <w:rPr>
                  <w:rStyle w:val="Hipervnculo"/>
                  <w:rFonts w:ascii="Tw Cen MT" w:hAnsi="Tw Cen MT"/>
                  <w:sz w:val="20"/>
                  <w:szCs w:val="20"/>
                </w:rPr>
                <w:t>https://www.youtube.com/watch?v=FHPKNMhcTOc</w:t>
              </w:r>
            </w:hyperlink>
          </w:p>
          <w:p w:rsidR="00465682" w:rsidRDefault="00465682" w:rsidP="00465682">
            <w:pPr>
              <w:jc w:val="both"/>
              <w:rPr>
                <w:rFonts w:ascii="Tw Cen MT" w:hAnsi="Tw Cen MT"/>
                <w:sz w:val="20"/>
                <w:szCs w:val="20"/>
              </w:rPr>
            </w:pPr>
            <w:r>
              <w:rPr>
                <w:rFonts w:ascii="Tw Cen MT" w:hAnsi="Tw Cen MT"/>
                <w:sz w:val="20"/>
                <w:szCs w:val="20"/>
              </w:rPr>
              <w:t xml:space="preserve">Dialogar con los alumnos cuales son las características de la obra. </w:t>
            </w:r>
          </w:p>
          <w:p w:rsidR="00465682" w:rsidRDefault="00465682" w:rsidP="00465682">
            <w:pPr>
              <w:jc w:val="both"/>
              <w:rPr>
                <w:rFonts w:ascii="Tw Cen MT" w:hAnsi="Tw Cen MT"/>
                <w:sz w:val="20"/>
                <w:szCs w:val="20"/>
              </w:rPr>
            </w:pPr>
            <w:r>
              <w:rPr>
                <w:rFonts w:ascii="Tw Cen MT" w:hAnsi="Tw Cen MT"/>
                <w:sz w:val="20"/>
                <w:szCs w:val="20"/>
              </w:rPr>
              <w:t>Responder en el cuaderno las siguientes preguntas</w:t>
            </w:r>
          </w:p>
          <w:p w:rsidR="00465682" w:rsidRDefault="00465682" w:rsidP="00465682">
            <w:pPr>
              <w:jc w:val="both"/>
              <w:rPr>
                <w:rFonts w:ascii="Tw Cen MT" w:hAnsi="Tw Cen MT"/>
                <w:sz w:val="20"/>
                <w:szCs w:val="20"/>
              </w:rPr>
            </w:pPr>
            <w:r>
              <w:rPr>
                <w:rFonts w:ascii="Tw Cen MT" w:hAnsi="Tw Cen MT"/>
                <w:sz w:val="20"/>
                <w:szCs w:val="20"/>
              </w:rPr>
              <w:t>1.- ¿Cuáles son los materiales que utilizando para presentar la obra?</w:t>
            </w:r>
          </w:p>
          <w:p w:rsidR="00465682" w:rsidRDefault="00465682" w:rsidP="00465682">
            <w:pPr>
              <w:jc w:val="both"/>
              <w:rPr>
                <w:rFonts w:ascii="Tw Cen MT" w:hAnsi="Tw Cen MT"/>
                <w:sz w:val="20"/>
                <w:szCs w:val="20"/>
              </w:rPr>
            </w:pPr>
            <w:r>
              <w:rPr>
                <w:rFonts w:ascii="Tw Cen MT" w:hAnsi="Tw Cen MT"/>
                <w:sz w:val="20"/>
                <w:szCs w:val="20"/>
              </w:rPr>
              <w:t>2.- ¿Qué podríamos mejorar de la obra de teatro que vimos anteriormente?</w:t>
            </w:r>
          </w:p>
          <w:p w:rsidR="00465682" w:rsidRDefault="00465682" w:rsidP="00465682">
            <w:pPr>
              <w:jc w:val="both"/>
              <w:rPr>
                <w:rFonts w:ascii="Tw Cen MT" w:hAnsi="Tw Cen MT"/>
                <w:sz w:val="20"/>
                <w:szCs w:val="20"/>
              </w:rPr>
            </w:pPr>
            <w:r>
              <w:rPr>
                <w:rFonts w:ascii="Tw Cen MT" w:hAnsi="Tw Cen MT"/>
                <w:sz w:val="20"/>
                <w:szCs w:val="20"/>
              </w:rPr>
              <w:t>3.- Escribir una opinión personal sobre la presentación de la obra.</w:t>
            </w:r>
          </w:p>
          <w:p w:rsidR="00465682" w:rsidRPr="00465682" w:rsidRDefault="00465682" w:rsidP="00465682">
            <w:pPr>
              <w:jc w:val="both"/>
              <w:rPr>
                <w:rFonts w:ascii="Tw Cen MT" w:hAnsi="Tw Cen MT"/>
                <w:sz w:val="20"/>
                <w:szCs w:val="20"/>
              </w:rPr>
            </w:pPr>
          </w:p>
        </w:tc>
        <w:tc>
          <w:tcPr>
            <w:tcW w:w="2216" w:type="dxa"/>
            <w:vMerge/>
          </w:tcPr>
          <w:p w:rsidR="00F65168" w:rsidRPr="00016C11" w:rsidRDefault="00F65168" w:rsidP="00F4142B">
            <w:pPr>
              <w:rPr>
                <w:rFonts w:ascii="Tw Cen MT" w:hAnsi="Tw Cen MT"/>
                <w:sz w:val="20"/>
                <w:szCs w:val="20"/>
              </w:rPr>
            </w:pPr>
          </w:p>
        </w:tc>
      </w:tr>
      <w:tr w:rsidR="00F65168" w:rsidTr="00465682">
        <w:trPr>
          <w:gridAfter w:val="3"/>
          <w:wAfter w:w="9314" w:type="dxa"/>
          <w:cantSplit/>
          <w:trHeight w:val="70"/>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F65168" w:rsidRPr="00016C11" w:rsidRDefault="00F65168" w:rsidP="00F4142B">
            <w:pPr>
              <w:ind w:left="113" w:right="113"/>
              <w:jc w:val="center"/>
              <w:rPr>
                <w:rFonts w:ascii="Tw Cen MT" w:hAnsi="Tw Cen MT"/>
              </w:rPr>
            </w:pPr>
          </w:p>
        </w:tc>
        <w:tc>
          <w:tcPr>
            <w:tcW w:w="2216" w:type="dxa"/>
            <w:gridSpan w:val="2"/>
          </w:tcPr>
          <w:p w:rsidR="00F65168" w:rsidRPr="00016C11" w:rsidRDefault="00F65168" w:rsidP="00F4142B">
            <w:pPr>
              <w:rPr>
                <w:rFonts w:ascii="Tw Cen MT" w:hAnsi="Tw Cen MT"/>
                <w:sz w:val="20"/>
                <w:szCs w:val="20"/>
              </w:rPr>
            </w:pPr>
          </w:p>
        </w:tc>
      </w:tr>
      <w:tr w:rsidR="00F65168" w:rsidTr="00F65168">
        <w:trPr>
          <w:trHeight w:val="230"/>
          <w:jc w:val="center"/>
        </w:trPr>
        <w:tc>
          <w:tcPr>
            <w:tcW w:w="470" w:type="dxa"/>
            <w:tcBorders>
              <w:top w:val="dashSmallGap" w:sz="4" w:space="0" w:color="auto"/>
              <w:left w:val="nil"/>
              <w:bottom w:val="dashSmallGap" w:sz="4" w:space="0" w:color="auto"/>
              <w:right w:val="dashSmallGap" w:sz="4" w:space="0" w:color="auto"/>
            </w:tcBorders>
          </w:tcPr>
          <w:p w:rsidR="00F65168" w:rsidRDefault="00F65168"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F65168" w:rsidRDefault="00F65168" w:rsidP="00F4142B">
            <w:pPr>
              <w:jc w:val="center"/>
              <w:rPr>
                <w:rFonts w:ascii="Tw Cen MT" w:hAnsi="Tw Cen MT"/>
              </w:rPr>
            </w:pPr>
            <w:r>
              <w:rPr>
                <w:rFonts w:ascii="Tw Cen MT" w:hAnsi="Tw Cen MT"/>
              </w:rPr>
              <w:t>ASIGNATURA</w:t>
            </w:r>
          </w:p>
        </w:tc>
        <w:tc>
          <w:tcPr>
            <w:tcW w:w="2521" w:type="dxa"/>
            <w:gridSpan w:val="2"/>
            <w:tcBorders>
              <w:top w:val="dashSmallGap" w:sz="4" w:space="0" w:color="auto"/>
              <w:bottom w:val="dashSmallGap" w:sz="4" w:space="0" w:color="auto"/>
            </w:tcBorders>
            <w:shd w:val="clear" w:color="auto" w:fill="F7CAAC" w:themeFill="accent2" w:themeFillTint="66"/>
            <w:vAlign w:val="center"/>
          </w:tcPr>
          <w:p w:rsidR="00F65168" w:rsidRDefault="00F65168" w:rsidP="00F4142B">
            <w:pPr>
              <w:jc w:val="center"/>
              <w:rPr>
                <w:rFonts w:ascii="Tw Cen MT" w:hAnsi="Tw Cen MT"/>
              </w:rPr>
            </w:pPr>
            <w:r>
              <w:rPr>
                <w:rFonts w:ascii="Tw Cen MT" w:hAnsi="Tw Cen MT"/>
              </w:rPr>
              <w:t>APRENDIZAJE ESPERADO</w:t>
            </w:r>
          </w:p>
        </w:tc>
        <w:tc>
          <w:tcPr>
            <w:tcW w:w="5364" w:type="dxa"/>
            <w:shd w:val="clear" w:color="auto" w:fill="F7CAAC" w:themeFill="accent2" w:themeFillTint="66"/>
            <w:vAlign w:val="center"/>
          </w:tcPr>
          <w:p w:rsidR="00F65168" w:rsidRDefault="00F65168" w:rsidP="00F4142B">
            <w:pPr>
              <w:jc w:val="center"/>
              <w:rPr>
                <w:rFonts w:ascii="Tw Cen MT" w:hAnsi="Tw Cen MT"/>
              </w:rPr>
            </w:pPr>
            <w:r>
              <w:rPr>
                <w:rFonts w:ascii="Tw Cen MT" w:hAnsi="Tw Cen MT"/>
              </w:rPr>
              <w:t>ACTIVIDADES</w:t>
            </w:r>
          </w:p>
        </w:tc>
        <w:tc>
          <w:tcPr>
            <w:tcW w:w="2216" w:type="dxa"/>
            <w:shd w:val="clear" w:color="auto" w:fill="ED7D31" w:themeFill="accent2"/>
            <w:vAlign w:val="center"/>
          </w:tcPr>
          <w:p w:rsidR="00F65168" w:rsidRDefault="00F65168" w:rsidP="00F4142B">
            <w:pPr>
              <w:jc w:val="center"/>
              <w:rPr>
                <w:rFonts w:ascii="Tw Cen MT" w:hAnsi="Tw Cen MT"/>
              </w:rPr>
            </w:pPr>
            <w:r>
              <w:rPr>
                <w:rFonts w:ascii="Tw Cen MT" w:hAnsi="Tw Cen MT"/>
              </w:rPr>
              <w:t>SEGUIMIENTO Y RETROALIMENTACIÓN</w:t>
            </w:r>
          </w:p>
        </w:tc>
      </w:tr>
      <w:tr w:rsidR="008D61E6" w:rsidTr="00465682">
        <w:trPr>
          <w:cantSplit/>
          <w:trHeight w:val="2820"/>
          <w:jc w:val="center"/>
        </w:trPr>
        <w:tc>
          <w:tcPr>
            <w:tcW w:w="470" w:type="dxa"/>
            <w:tcBorders>
              <w:top w:val="dashSmallGap" w:sz="4" w:space="0" w:color="auto"/>
            </w:tcBorders>
            <w:shd w:val="clear" w:color="auto" w:fill="ED7D31" w:themeFill="accent2"/>
            <w:textDirection w:val="btLr"/>
          </w:tcPr>
          <w:p w:rsidR="008D61E6" w:rsidRPr="00016C11" w:rsidRDefault="008D61E6"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right w:val="dashSmallGap" w:sz="4" w:space="0" w:color="auto"/>
            </w:tcBorders>
            <w:shd w:val="clear" w:color="auto" w:fill="auto"/>
          </w:tcPr>
          <w:p w:rsidR="008D61E6" w:rsidRPr="00F4142B" w:rsidRDefault="008D61E6" w:rsidP="003371DC">
            <w:pPr>
              <w:rPr>
                <w:rFonts w:ascii="Tw Cen MT" w:hAnsi="Tw Cen MT"/>
                <w:sz w:val="20"/>
                <w:szCs w:val="20"/>
              </w:rPr>
            </w:pPr>
          </w:p>
        </w:tc>
        <w:tc>
          <w:tcPr>
            <w:tcW w:w="2521" w:type="dxa"/>
            <w:gridSpan w:val="2"/>
            <w:tcBorders>
              <w:top w:val="dashSmallGap" w:sz="4" w:space="0" w:color="auto"/>
              <w:left w:val="dashSmallGap" w:sz="4" w:space="0" w:color="auto"/>
              <w:right w:val="dashSmallGap" w:sz="4" w:space="0" w:color="auto"/>
            </w:tcBorders>
            <w:shd w:val="clear" w:color="auto" w:fill="auto"/>
          </w:tcPr>
          <w:p w:rsidR="00442EB4" w:rsidRPr="00F4142B" w:rsidRDefault="00442EB4" w:rsidP="00442EB4">
            <w:pPr>
              <w:rPr>
                <w:rFonts w:ascii="Tw Cen MT" w:hAnsi="Tw Cen MT"/>
                <w:sz w:val="20"/>
                <w:szCs w:val="20"/>
              </w:rPr>
            </w:pPr>
          </w:p>
          <w:p w:rsidR="008D61E6" w:rsidRPr="00F4142B" w:rsidRDefault="008D61E6" w:rsidP="008D61E6">
            <w:pPr>
              <w:rPr>
                <w:rFonts w:ascii="Tw Cen MT" w:hAnsi="Tw Cen MT"/>
                <w:sz w:val="20"/>
                <w:szCs w:val="20"/>
              </w:rPr>
            </w:pPr>
          </w:p>
        </w:tc>
        <w:tc>
          <w:tcPr>
            <w:tcW w:w="5364" w:type="dxa"/>
          </w:tcPr>
          <w:p w:rsidR="00442EB4" w:rsidRPr="00016C11" w:rsidRDefault="00442EB4" w:rsidP="00442EB4">
            <w:pPr>
              <w:jc w:val="both"/>
              <w:rPr>
                <w:rFonts w:ascii="Tw Cen MT" w:hAnsi="Tw Cen MT"/>
                <w:sz w:val="20"/>
                <w:szCs w:val="20"/>
              </w:rPr>
            </w:pPr>
          </w:p>
          <w:p w:rsidR="00465682" w:rsidRDefault="00465682" w:rsidP="00465682">
            <w:pPr>
              <w:jc w:val="center"/>
              <w:rPr>
                <w:rFonts w:ascii="Tw Cen MT" w:hAnsi="Tw Cen MT"/>
                <w:sz w:val="20"/>
                <w:szCs w:val="20"/>
              </w:rPr>
            </w:pPr>
          </w:p>
          <w:p w:rsidR="00465682" w:rsidRDefault="00465682" w:rsidP="00465682">
            <w:pPr>
              <w:jc w:val="center"/>
              <w:rPr>
                <w:rFonts w:ascii="Tw Cen MT" w:hAnsi="Tw Cen MT"/>
                <w:sz w:val="20"/>
                <w:szCs w:val="20"/>
              </w:rPr>
            </w:pPr>
          </w:p>
          <w:p w:rsidR="00465682" w:rsidRDefault="00465682" w:rsidP="00465682">
            <w:pPr>
              <w:jc w:val="center"/>
              <w:rPr>
                <w:rFonts w:ascii="Tw Cen MT" w:hAnsi="Tw Cen MT"/>
                <w:sz w:val="20"/>
                <w:szCs w:val="20"/>
              </w:rPr>
            </w:pPr>
          </w:p>
          <w:p w:rsidR="00465682" w:rsidRDefault="00465682" w:rsidP="00465682">
            <w:pPr>
              <w:jc w:val="center"/>
              <w:rPr>
                <w:rFonts w:ascii="Tw Cen MT" w:hAnsi="Tw Cen MT"/>
                <w:sz w:val="20"/>
                <w:szCs w:val="20"/>
              </w:rPr>
            </w:pPr>
          </w:p>
          <w:p w:rsidR="008D61E6" w:rsidRPr="00016C11" w:rsidRDefault="00465682" w:rsidP="00465682">
            <w:pPr>
              <w:jc w:val="center"/>
              <w:rPr>
                <w:rFonts w:ascii="Tw Cen MT" w:hAnsi="Tw Cen MT"/>
                <w:sz w:val="20"/>
                <w:szCs w:val="20"/>
              </w:rPr>
            </w:pPr>
            <w:r>
              <w:rPr>
                <w:rFonts w:ascii="Tw Cen MT" w:hAnsi="Tw Cen MT"/>
                <w:sz w:val="20"/>
                <w:szCs w:val="20"/>
              </w:rPr>
              <w:t>Consejo Técnico Escolar.</w:t>
            </w:r>
          </w:p>
        </w:tc>
        <w:tc>
          <w:tcPr>
            <w:tcW w:w="2216" w:type="dxa"/>
          </w:tcPr>
          <w:p w:rsidR="008D61E6" w:rsidRPr="00016C11" w:rsidRDefault="008D61E6" w:rsidP="00E26953">
            <w:pPr>
              <w:jc w:val="both"/>
              <w:rPr>
                <w:rFonts w:ascii="Tw Cen MT" w:hAnsi="Tw Cen MT"/>
                <w:sz w:val="20"/>
                <w:szCs w:val="20"/>
              </w:rPr>
            </w:pPr>
          </w:p>
        </w:tc>
      </w:tr>
    </w:tbl>
    <w:p w:rsidR="00A97B1F" w:rsidRPr="008273C7" w:rsidRDefault="00A97B1F" w:rsidP="00833AB0">
      <w:pPr>
        <w:jc w:val="both"/>
        <w:rPr>
          <w:rFonts w:ascii="Tw Cen MT" w:hAnsi="Tw Cen MT"/>
        </w:rPr>
      </w:pPr>
    </w:p>
    <w:sectPr w:rsidR="00A97B1F" w:rsidRPr="008273C7" w:rsidSect="008046E9">
      <w:headerReference w:type="even" r:id="rId19"/>
      <w:headerReference w:type="default" r:id="rId20"/>
      <w:footerReference w:type="even" r:id="rId21"/>
      <w:footerReference w:type="default" r:id="rId22"/>
      <w:headerReference w:type="first" r:id="rId23"/>
      <w:footerReference w:type="first" r:id="rId24"/>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9AA" w:rsidRDefault="001F69AA" w:rsidP="0013152A">
      <w:pPr>
        <w:spacing w:after="0" w:line="240" w:lineRule="auto"/>
      </w:pPr>
      <w:r>
        <w:separator/>
      </w:r>
    </w:p>
  </w:endnote>
  <w:endnote w:type="continuationSeparator" w:id="0">
    <w:p w:rsidR="001F69AA" w:rsidRDefault="001F69AA"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AC0" w:rsidRDefault="00761A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AC0" w:rsidRDefault="00761A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AC0" w:rsidRDefault="00761A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9AA" w:rsidRDefault="001F69AA" w:rsidP="0013152A">
      <w:pPr>
        <w:spacing w:after="0" w:line="240" w:lineRule="auto"/>
      </w:pPr>
      <w:r>
        <w:separator/>
      </w:r>
    </w:p>
  </w:footnote>
  <w:footnote w:type="continuationSeparator" w:id="0">
    <w:p w:rsidR="001F69AA" w:rsidRDefault="001F69AA"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AC0" w:rsidRDefault="00761A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AC0" w:rsidRDefault="00761A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AC0" w:rsidRDefault="00761A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revisionView w:inkAnnotation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7"/>
    <w:rsid w:val="000015FF"/>
    <w:rsid w:val="00016C11"/>
    <w:rsid w:val="00025F68"/>
    <w:rsid w:val="0003256B"/>
    <w:rsid w:val="00037018"/>
    <w:rsid w:val="00037563"/>
    <w:rsid w:val="000379CC"/>
    <w:rsid w:val="000408DA"/>
    <w:rsid w:val="00046485"/>
    <w:rsid w:val="000464D4"/>
    <w:rsid w:val="0005591B"/>
    <w:rsid w:val="0007132F"/>
    <w:rsid w:val="00094126"/>
    <w:rsid w:val="000941F8"/>
    <w:rsid w:val="000A247B"/>
    <w:rsid w:val="000A5D43"/>
    <w:rsid w:val="000B5493"/>
    <w:rsid w:val="000B71F7"/>
    <w:rsid w:val="000C0C3B"/>
    <w:rsid w:val="000C6F9E"/>
    <w:rsid w:val="000D2D77"/>
    <w:rsid w:val="000E48F9"/>
    <w:rsid w:val="000E50DC"/>
    <w:rsid w:val="00125760"/>
    <w:rsid w:val="0013152A"/>
    <w:rsid w:val="001333C5"/>
    <w:rsid w:val="00141D83"/>
    <w:rsid w:val="00163E28"/>
    <w:rsid w:val="001667E2"/>
    <w:rsid w:val="001704FD"/>
    <w:rsid w:val="00196CCB"/>
    <w:rsid w:val="0019749B"/>
    <w:rsid w:val="001B5D2A"/>
    <w:rsid w:val="001B64DB"/>
    <w:rsid w:val="001C70BE"/>
    <w:rsid w:val="001D0ECE"/>
    <w:rsid w:val="001E1398"/>
    <w:rsid w:val="001F69AA"/>
    <w:rsid w:val="00200515"/>
    <w:rsid w:val="0021780B"/>
    <w:rsid w:val="00227622"/>
    <w:rsid w:val="002402B6"/>
    <w:rsid w:val="0024094F"/>
    <w:rsid w:val="00251B51"/>
    <w:rsid w:val="00286392"/>
    <w:rsid w:val="002957ED"/>
    <w:rsid w:val="002A06AB"/>
    <w:rsid w:val="002A7665"/>
    <w:rsid w:val="002B4AB8"/>
    <w:rsid w:val="002C0987"/>
    <w:rsid w:val="002C35CD"/>
    <w:rsid w:val="002C5F74"/>
    <w:rsid w:val="002E28A9"/>
    <w:rsid w:val="002E433B"/>
    <w:rsid w:val="002F142B"/>
    <w:rsid w:val="002F35EE"/>
    <w:rsid w:val="002F6032"/>
    <w:rsid w:val="003038BA"/>
    <w:rsid w:val="00333820"/>
    <w:rsid w:val="003371DC"/>
    <w:rsid w:val="003437FD"/>
    <w:rsid w:val="00375BEC"/>
    <w:rsid w:val="00377EDD"/>
    <w:rsid w:val="003812A1"/>
    <w:rsid w:val="00384473"/>
    <w:rsid w:val="003A14FA"/>
    <w:rsid w:val="003A2215"/>
    <w:rsid w:val="003B41B6"/>
    <w:rsid w:val="003E11C9"/>
    <w:rsid w:val="003F6915"/>
    <w:rsid w:val="003F6ADF"/>
    <w:rsid w:val="003F7028"/>
    <w:rsid w:val="003F7E83"/>
    <w:rsid w:val="00442EB4"/>
    <w:rsid w:val="004556F8"/>
    <w:rsid w:val="00461068"/>
    <w:rsid w:val="00465682"/>
    <w:rsid w:val="00477B8A"/>
    <w:rsid w:val="0048551E"/>
    <w:rsid w:val="00493571"/>
    <w:rsid w:val="004A03F5"/>
    <w:rsid w:val="004A3984"/>
    <w:rsid w:val="004C21A9"/>
    <w:rsid w:val="004D2385"/>
    <w:rsid w:val="004D3944"/>
    <w:rsid w:val="004E4F11"/>
    <w:rsid w:val="004E66D1"/>
    <w:rsid w:val="004F049C"/>
    <w:rsid w:val="004F1795"/>
    <w:rsid w:val="004F4C08"/>
    <w:rsid w:val="004F57B2"/>
    <w:rsid w:val="00500D40"/>
    <w:rsid w:val="00505A6E"/>
    <w:rsid w:val="005309A5"/>
    <w:rsid w:val="00530D40"/>
    <w:rsid w:val="00547F13"/>
    <w:rsid w:val="00563F85"/>
    <w:rsid w:val="0056544C"/>
    <w:rsid w:val="00592981"/>
    <w:rsid w:val="005B700E"/>
    <w:rsid w:val="005E7CBF"/>
    <w:rsid w:val="005F5F89"/>
    <w:rsid w:val="00611897"/>
    <w:rsid w:val="00613C29"/>
    <w:rsid w:val="006169D1"/>
    <w:rsid w:val="00624240"/>
    <w:rsid w:val="00631E73"/>
    <w:rsid w:val="00635CB1"/>
    <w:rsid w:val="00665C79"/>
    <w:rsid w:val="00692650"/>
    <w:rsid w:val="0069291D"/>
    <w:rsid w:val="006A0AC2"/>
    <w:rsid w:val="006A19B0"/>
    <w:rsid w:val="006A5351"/>
    <w:rsid w:val="006B0DDC"/>
    <w:rsid w:val="006B60E0"/>
    <w:rsid w:val="006B6447"/>
    <w:rsid w:val="006E0035"/>
    <w:rsid w:val="006E3A73"/>
    <w:rsid w:val="006E3C5A"/>
    <w:rsid w:val="006F50AB"/>
    <w:rsid w:val="00701BA4"/>
    <w:rsid w:val="007104F0"/>
    <w:rsid w:val="00712AB8"/>
    <w:rsid w:val="00712D6A"/>
    <w:rsid w:val="00720136"/>
    <w:rsid w:val="0073683E"/>
    <w:rsid w:val="00747D4C"/>
    <w:rsid w:val="00754CA3"/>
    <w:rsid w:val="0075645F"/>
    <w:rsid w:val="0076040E"/>
    <w:rsid w:val="00761AC0"/>
    <w:rsid w:val="00765451"/>
    <w:rsid w:val="00774BBC"/>
    <w:rsid w:val="00776EA8"/>
    <w:rsid w:val="007832AE"/>
    <w:rsid w:val="00796E1E"/>
    <w:rsid w:val="007B3775"/>
    <w:rsid w:val="007B3F23"/>
    <w:rsid w:val="007B7062"/>
    <w:rsid w:val="007C72E0"/>
    <w:rsid w:val="007D05EE"/>
    <w:rsid w:val="007D1ED7"/>
    <w:rsid w:val="007F491A"/>
    <w:rsid w:val="007F726E"/>
    <w:rsid w:val="008046E9"/>
    <w:rsid w:val="00806A46"/>
    <w:rsid w:val="008073D8"/>
    <w:rsid w:val="008273C7"/>
    <w:rsid w:val="00833AB0"/>
    <w:rsid w:val="008360B7"/>
    <w:rsid w:val="00846C51"/>
    <w:rsid w:val="008678E7"/>
    <w:rsid w:val="00883CD0"/>
    <w:rsid w:val="00891B11"/>
    <w:rsid w:val="00894611"/>
    <w:rsid w:val="008A19CA"/>
    <w:rsid w:val="008A5206"/>
    <w:rsid w:val="008D114C"/>
    <w:rsid w:val="008D61E6"/>
    <w:rsid w:val="008E6B20"/>
    <w:rsid w:val="008F1029"/>
    <w:rsid w:val="009024E5"/>
    <w:rsid w:val="0090730A"/>
    <w:rsid w:val="009320AE"/>
    <w:rsid w:val="0093734E"/>
    <w:rsid w:val="009472DE"/>
    <w:rsid w:val="009503C6"/>
    <w:rsid w:val="00954501"/>
    <w:rsid w:val="009575A9"/>
    <w:rsid w:val="0096214A"/>
    <w:rsid w:val="00981C83"/>
    <w:rsid w:val="009B5320"/>
    <w:rsid w:val="009C6FED"/>
    <w:rsid w:val="009C7D06"/>
    <w:rsid w:val="009D0164"/>
    <w:rsid w:val="009D267E"/>
    <w:rsid w:val="009E08C4"/>
    <w:rsid w:val="009E11D8"/>
    <w:rsid w:val="009E509B"/>
    <w:rsid w:val="009E55C3"/>
    <w:rsid w:val="00A13DB1"/>
    <w:rsid w:val="00A16938"/>
    <w:rsid w:val="00A17A69"/>
    <w:rsid w:val="00A2223C"/>
    <w:rsid w:val="00A40100"/>
    <w:rsid w:val="00A4665E"/>
    <w:rsid w:val="00A47F18"/>
    <w:rsid w:val="00A90495"/>
    <w:rsid w:val="00A97B1F"/>
    <w:rsid w:val="00AA0AC4"/>
    <w:rsid w:val="00AA0DE5"/>
    <w:rsid w:val="00AA401C"/>
    <w:rsid w:val="00AA50FE"/>
    <w:rsid w:val="00AD0D56"/>
    <w:rsid w:val="00AD76ED"/>
    <w:rsid w:val="00AE272F"/>
    <w:rsid w:val="00AE455B"/>
    <w:rsid w:val="00AE5145"/>
    <w:rsid w:val="00AF07B0"/>
    <w:rsid w:val="00AF1F84"/>
    <w:rsid w:val="00AF3796"/>
    <w:rsid w:val="00AF5FFD"/>
    <w:rsid w:val="00AF72E2"/>
    <w:rsid w:val="00B00434"/>
    <w:rsid w:val="00B106BE"/>
    <w:rsid w:val="00B118ED"/>
    <w:rsid w:val="00B11E32"/>
    <w:rsid w:val="00B1541E"/>
    <w:rsid w:val="00B44654"/>
    <w:rsid w:val="00B53E90"/>
    <w:rsid w:val="00B60387"/>
    <w:rsid w:val="00B675C5"/>
    <w:rsid w:val="00B745D0"/>
    <w:rsid w:val="00B77EB6"/>
    <w:rsid w:val="00B83275"/>
    <w:rsid w:val="00B914E5"/>
    <w:rsid w:val="00BB1D87"/>
    <w:rsid w:val="00BC064A"/>
    <w:rsid w:val="00BC210D"/>
    <w:rsid w:val="00BD1016"/>
    <w:rsid w:val="00BD4795"/>
    <w:rsid w:val="00BF2B4D"/>
    <w:rsid w:val="00BF4F0D"/>
    <w:rsid w:val="00C00842"/>
    <w:rsid w:val="00C015D5"/>
    <w:rsid w:val="00C03E9D"/>
    <w:rsid w:val="00C0758E"/>
    <w:rsid w:val="00C1056D"/>
    <w:rsid w:val="00C12573"/>
    <w:rsid w:val="00C12EFC"/>
    <w:rsid w:val="00C2584F"/>
    <w:rsid w:val="00C25FDA"/>
    <w:rsid w:val="00C32508"/>
    <w:rsid w:val="00C40FF6"/>
    <w:rsid w:val="00C42283"/>
    <w:rsid w:val="00C4431A"/>
    <w:rsid w:val="00C60CE9"/>
    <w:rsid w:val="00C663C8"/>
    <w:rsid w:val="00C73E3A"/>
    <w:rsid w:val="00C7681A"/>
    <w:rsid w:val="00C76FD6"/>
    <w:rsid w:val="00C97A2B"/>
    <w:rsid w:val="00CA07B2"/>
    <w:rsid w:val="00CA6F02"/>
    <w:rsid w:val="00CB28C7"/>
    <w:rsid w:val="00CC1765"/>
    <w:rsid w:val="00CD1C81"/>
    <w:rsid w:val="00CD3161"/>
    <w:rsid w:val="00CD35F2"/>
    <w:rsid w:val="00CD46B4"/>
    <w:rsid w:val="00CF27BA"/>
    <w:rsid w:val="00CF6D38"/>
    <w:rsid w:val="00D15F79"/>
    <w:rsid w:val="00D20A34"/>
    <w:rsid w:val="00D8026D"/>
    <w:rsid w:val="00D90743"/>
    <w:rsid w:val="00D936AE"/>
    <w:rsid w:val="00D95BC3"/>
    <w:rsid w:val="00DA5499"/>
    <w:rsid w:val="00DD10A8"/>
    <w:rsid w:val="00DD3BBD"/>
    <w:rsid w:val="00DD5B3C"/>
    <w:rsid w:val="00DD6561"/>
    <w:rsid w:val="00DE1592"/>
    <w:rsid w:val="00DE5E2E"/>
    <w:rsid w:val="00DF135F"/>
    <w:rsid w:val="00DF5A35"/>
    <w:rsid w:val="00E04EAB"/>
    <w:rsid w:val="00E13AB6"/>
    <w:rsid w:val="00E157D4"/>
    <w:rsid w:val="00E26953"/>
    <w:rsid w:val="00E338CC"/>
    <w:rsid w:val="00E35CCF"/>
    <w:rsid w:val="00E41C48"/>
    <w:rsid w:val="00E43015"/>
    <w:rsid w:val="00E464DD"/>
    <w:rsid w:val="00E57F18"/>
    <w:rsid w:val="00E65870"/>
    <w:rsid w:val="00E67B28"/>
    <w:rsid w:val="00E9318C"/>
    <w:rsid w:val="00EA2D98"/>
    <w:rsid w:val="00EA6FAA"/>
    <w:rsid w:val="00EA710C"/>
    <w:rsid w:val="00EB07DE"/>
    <w:rsid w:val="00ED3546"/>
    <w:rsid w:val="00EE6560"/>
    <w:rsid w:val="00F04901"/>
    <w:rsid w:val="00F058C2"/>
    <w:rsid w:val="00F13BD9"/>
    <w:rsid w:val="00F364D9"/>
    <w:rsid w:val="00F4142B"/>
    <w:rsid w:val="00F42188"/>
    <w:rsid w:val="00F4474B"/>
    <w:rsid w:val="00F4791B"/>
    <w:rsid w:val="00F51D52"/>
    <w:rsid w:val="00F5225B"/>
    <w:rsid w:val="00F568A7"/>
    <w:rsid w:val="00F606B0"/>
    <w:rsid w:val="00F65168"/>
    <w:rsid w:val="00FA32E8"/>
    <w:rsid w:val="00FB60B0"/>
    <w:rsid w:val="00FC3A30"/>
    <w:rsid w:val="00FD5299"/>
    <w:rsid w:val="00FD61FE"/>
    <w:rsid w:val="00FF47E2"/>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A9FF60F9-3E4A-F741-BEFB-05C29B0C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jpeg" /><Relationship Id="rId18" Type="http://schemas.openxmlformats.org/officeDocument/2006/relationships/hyperlink" Target="https://www.youtube.com/watch?v=FHPKNMhcTOc"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9.png"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8.jpeg"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header" Target="header3.xml" /><Relationship Id="rId10" Type="http://schemas.openxmlformats.org/officeDocument/2006/relationships/hyperlink" Target="https://www.youtube.com/watch?v=WLySKuSK3Rs"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6.png" /><Relationship Id="rId22"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1E35-2D60-44B6-878B-84B8D275E0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7927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PILAR ANRA</cp:lastModifiedBy>
  <cp:revision>2</cp:revision>
  <cp:lastPrinted>2020-08-23T08:02:00Z</cp:lastPrinted>
  <dcterms:created xsi:type="dcterms:W3CDTF">2021-11-19T17:23:00Z</dcterms:created>
  <dcterms:modified xsi:type="dcterms:W3CDTF">2021-11-19T17:23:00Z</dcterms:modified>
</cp:coreProperties>
</file>