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F364D9" w:rsidRDefault="002E2662" w:rsidP="00EA2D9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-186690</wp:posOffset>
            </wp:positionV>
            <wp:extent cx="1619250" cy="1152525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-329565</wp:posOffset>
            </wp:positionV>
            <wp:extent cx="1809750" cy="146685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1B2">
        <w:rPr>
          <w:rFonts w:ascii="Tw Cen MT" w:hAnsi="Tw Cen MT"/>
          <w:b/>
          <w:bCs/>
          <w:color w:val="44546A" w:themeColor="text2"/>
        </w:rPr>
        <w:t>SEMANA DEL</w:t>
      </w:r>
      <w:r w:rsidR="00556332">
        <w:rPr>
          <w:rFonts w:ascii="Tw Cen MT" w:hAnsi="Tw Cen MT"/>
          <w:b/>
          <w:bCs/>
          <w:color w:val="44546A" w:themeColor="text2"/>
        </w:rPr>
        <w:t xml:space="preserve"> </w:t>
      </w:r>
      <w:r w:rsidR="00624419">
        <w:rPr>
          <w:rFonts w:ascii="Tw Cen MT" w:hAnsi="Tw Cen MT"/>
          <w:b/>
          <w:bCs/>
          <w:color w:val="44546A" w:themeColor="text2"/>
        </w:rPr>
        <w:t>4</w:t>
      </w:r>
      <w:r w:rsidR="00951156">
        <w:rPr>
          <w:rFonts w:ascii="Tw Cen MT" w:hAnsi="Tw Cen MT"/>
          <w:b/>
          <w:bCs/>
          <w:color w:val="44546A" w:themeColor="text2"/>
        </w:rPr>
        <w:t xml:space="preserve"> </w:t>
      </w:r>
      <w:r w:rsidR="00556332">
        <w:rPr>
          <w:rFonts w:ascii="Tw Cen MT" w:hAnsi="Tw Cen MT"/>
          <w:b/>
          <w:bCs/>
          <w:color w:val="44546A" w:themeColor="text2"/>
        </w:rPr>
        <w:t xml:space="preserve">AL </w:t>
      </w:r>
      <w:r w:rsidR="00624419">
        <w:rPr>
          <w:rFonts w:ascii="Tw Cen MT" w:hAnsi="Tw Cen MT"/>
          <w:b/>
          <w:bCs/>
          <w:color w:val="44546A" w:themeColor="text2"/>
        </w:rPr>
        <w:t>8</w:t>
      </w:r>
      <w:r w:rsidR="000111B2">
        <w:rPr>
          <w:rFonts w:ascii="Tw Cen MT" w:hAnsi="Tw Cen MT"/>
          <w:b/>
          <w:bCs/>
          <w:color w:val="44546A" w:themeColor="text2"/>
        </w:rPr>
        <w:t xml:space="preserve"> DE</w:t>
      </w:r>
      <w:r w:rsidR="006E02E0">
        <w:rPr>
          <w:rFonts w:ascii="Tw Cen MT" w:hAnsi="Tw Cen MT"/>
          <w:b/>
          <w:bCs/>
          <w:color w:val="44546A" w:themeColor="text2"/>
        </w:rPr>
        <w:t xml:space="preserve"> </w:t>
      </w:r>
      <w:r w:rsidR="00624419">
        <w:rPr>
          <w:rFonts w:ascii="Tw Cen MT" w:hAnsi="Tw Cen MT"/>
          <w:b/>
          <w:bCs/>
          <w:color w:val="44546A" w:themeColor="text2"/>
        </w:rPr>
        <w:t>OCTUBRE</w:t>
      </w:r>
      <w:r w:rsidR="00951156">
        <w:rPr>
          <w:rFonts w:ascii="Tw Cen MT" w:hAnsi="Tw Cen MT"/>
          <w:b/>
          <w:bCs/>
          <w:color w:val="44546A" w:themeColor="text2"/>
        </w:rPr>
        <w:t xml:space="preserve"> DEL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E338CC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</w:t>
      </w:r>
      <w:r w:rsidR="008678E7">
        <w:t xml:space="preserve"> PRIMARIA:__________________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8046E9">
        <w:rPr>
          <w:rFonts w:ascii="Tw Cen MT" w:hAnsi="Tw Cen MT"/>
          <w:color w:val="7F7F7F" w:themeColor="text1" w:themeTint="80"/>
        </w:rPr>
        <w:t>QUINTO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AF1F84" w:rsidP="00CD3161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</w:t>
      </w:r>
      <w:r w:rsidR="008678E7">
        <w:rPr>
          <w:rFonts w:ascii="Tw Cen MT" w:hAnsi="Tw Cen MT"/>
        </w:rPr>
        <w:t>AESTRA/O:___________________________</w:t>
      </w:r>
    </w:p>
    <w:tbl>
      <w:tblPr>
        <w:tblStyle w:val="Tablaconcuadrcula"/>
        <w:tblW w:w="1188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84"/>
        <w:gridCol w:w="1429"/>
        <w:gridCol w:w="2598"/>
        <w:gridCol w:w="5170"/>
        <w:gridCol w:w="2204"/>
      </w:tblGrid>
      <w:tr w:rsidR="00B82E08" w:rsidTr="00B82E08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938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single" w:sz="4" w:space="0" w:color="auto"/>
              <w:right w:val="dashSmallGap" w:sz="4" w:space="0" w:color="auto"/>
            </w:tcBorders>
          </w:tcPr>
          <w:p w:rsidR="00B82E08" w:rsidRPr="003371DC" w:rsidRDefault="00B82E0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Artes </w:t>
            </w: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E08" w:rsidRPr="00AD0D56" w:rsidRDefault="00D90224" w:rsidP="00897E8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la forma y el color de manera </w:t>
            </w:r>
            <w:r w:rsidRPr="00B15DA4">
              <w:rPr>
                <w:rFonts w:ascii="Tw Cen MT" w:hAnsi="Tw Cen MT"/>
                <w:sz w:val="20"/>
                <w:szCs w:val="20"/>
              </w:rPr>
              <w:t>inte</w:t>
            </w:r>
            <w:r>
              <w:rPr>
                <w:rFonts w:ascii="Tw Cen MT" w:hAnsi="Tw Cen MT"/>
                <w:sz w:val="20"/>
                <w:szCs w:val="20"/>
              </w:rPr>
              <w:t xml:space="preserve">ncional en la representación de </w:t>
            </w:r>
            <w:r w:rsidRPr="00B15DA4">
              <w:rPr>
                <w:rFonts w:ascii="Tw Cen MT" w:hAnsi="Tw Cen MT"/>
                <w:sz w:val="20"/>
                <w:szCs w:val="20"/>
              </w:rPr>
              <w:t>personajes ficticios.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2" w:rsidRDefault="00AA493C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al alumno que dibuje </w:t>
            </w:r>
            <w:r w:rsidR="000B56A2">
              <w:rPr>
                <w:rFonts w:ascii="Tw Cen MT" w:hAnsi="Tw Cen MT"/>
                <w:sz w:val="20"/>
                <w:szCs w:val="20"/>
                <w:lang w:val="es-ES"/>
              </w:rPr>
              <w:t>tres personajes favoritos y asignarles un color. (ejemplo)</w:t>
            </w:r>
          </w:p>
          <w:p w:rsidR="00AA493C" w:rsidRDefault="000B56A2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Spiderman (rojo)</w:t>
            </w:r>
            <w:r w:rsidR="00AA493C">
              <w:rPr>
                <w:rFonts w:ascii="Tw Cen MT" w:hAnsi="Tw Cen MT"/>
                <w:sz w:val="20"/>
                <w:szCs w:val="20"/>
                <w:lang w:val="es-ES"/>
              </w:rPr>
              <w:t xml:space="preserve">            </w:t>
            </w:r>
          </w:p>
          <w:p w:rsidR="000B56A2" w:rsidRDefault="000B56A2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Superman (azul)</w:t>
            </w:r>
          </w:p>
          <w:p w:rsidR="00B82E08" w:rsidRDefault="00D90224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Elabora</w:t>
            </w:r>
            <w:r w:rsidR="000B56A2">
              <w:rPr>
                <w:rFonts w:ascii="Tw Cen MT" w:hAnsi="Tw Cen MT"/>
                <w:sz w:val="20"/>
                <w:szCs w:val="20"/>
                <w:lang w:val="es-ES"/>
              </w:rPr>
              <w:t>r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un cuento, con person</w:t>
            </w:r>
            <w:r w:rsidR="000B56A2">
              <w:rPr>
                <w:rFonts w:ascii="Tw Cen MT" w:hAnsi="Tw Cen MT"/>
                <w:sz w:val="20"/>
                <w:szCs w:val="20"/>
                <w:lang w:val="es-ES"/>
              </w:rPr>
              <w:t>ajes ficticios o imaginarios, a los cuales se deberá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asignar un color en específico para identificarlos.</w:t>
            </w:r>
          </w:p>
          <w:p w:rsidR="000B56A2" w:rsidRPr="00AA493C" w:rsidRDefault="00AA493C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Al finalizar compartir sus dibujos. 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B82E08" w:rsidRPr="00016C11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82E08" w:rsidTr="00B82E08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E08" w:rsidRPr="00AD0D56" w:rsidRDefault="00D90224" w:rsidP="0022571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Pone en práctica </w:t>
            </w:r>
            <w:r w:rsidRPr="00B15DA4">
              <w:rPr>
                <w:rFonts w:ascii="Tw Cen MT" w:hAnsi="Tw Cen MT"/>
                <w:sz w:val="20"/>
                <w:szCs w:val="20"/>
              </w:rPr>
              <w:t>estrategia</w:t>
            </w:r>
            <w:r>
              <w:rPr>
                <w:rFonts w:ascii="Tw Cen MT" w:hAnsi="Tw Cen MT"/>
                <w:sz w:val="20"/>
                <w:szCs w:val="20"/>
              </w:rPr>
              <w:t xml:space="preserve">s para experimentar bienestar a </w:t>
            </w:r>
            <w:r w:rsidRPr="00B15DA4">
              <w:rPr>
                <w:rFonts w:ascii="Tw Cen MT" w:hAnsi="Tw Cen MT"/>
                <w:sz w:val="20"/>
                <w:szCs w:val="20"/>
              </w:rPr>
              <w:t>pesar de circunstancias adversas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Desarrolla</w:t>
            </w:r>
            <w:r w:rsidR="000B56A2">
              <w:rPr>
                <w:rFonts w:ascii="Tw Cen MT" w:hAnsi="Tw Cen MT"/>
                <w:sz w:val="20"/>
                <w:szCs w:val="20"/>
              </w:rPr>
              <w:t xml:space="preserve">r en el cuaderno, una carta de </w:t>
            </w:r>
            <w:r>
              <w:rPr>
                <w:rFonts w:ascii="Tw Cen MT" w:hAnsi="Tw Cen MT"/>
                <w:sz w:val="20"/>
                <w:szCs w:val="20"/>
              </w:rPr>
              <w:t>moti</w:t>
            </w:r>
            <w:r w:rsidR="000B56A2">
              <w:rPr>
                <w:rFonts w:ascii="Tw Cen MT" w:hAnsi="Tw Cen MT"/>
                <w:sz w:val="20"/>
                <w:szCs w:val="20"/>
              </w:rPr>
              <w:t>vación para los doctores que ayudan a combatir</w:t>
            </w:r>
            <w:r>
              <w:rPr>
                <w:rFonts w:ascii="Tw Cen MT" w:hAnsi="Tw Cen MT"/>
                <w:sz w:val="20"/>
                <w:szCs w:val="20"/>
              </w:rPr>
              <w:t xml:space="preserve"> la enfermedad del COVID- 19 que actualment</w:t>
            </w:r>
            <w:r w:rsidR="000B56A2">
              <w:rPr>
                <w:rFonts w:ascii="Tw Cen MT" w:hAnsi="Tw Cen MT"/>
                <w:sz w:val="20"/>
                <w:szCs w:val="20"/>
              </w:rPr>
              <w:t xml:space="preserve">e </w:t>
            </w:r>
            <w:r>
              <w:rPr>
                <w:rFonts w:ascii="Tw Cen MT" w:hAnsi="Tw Cen MT"/>
                <w:sz w:val="20"/>
                <w:szCs w:val="20"/>
              </w:rPr>
              <w:t xml:space="preserve"> afecta en todo el planeta.</w:t>
            </w:r>
          </w:p>
          <w:p w:rsidR="00B82E08" w:rsidRPr="00016C11" w:rsidRDefault="000B56A2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cinco</w:t>
            </w:r>
            <w:r w:rsidR="00D90224">
              <w:rPr>
                <w:rFonts w:ascii="Tw Cen MT" w:hAnsi="Tw Cen MT"/>
                <w:sz w:val="20"/>
                <w:szCs w:val="20"/>
              </w:rPr>
              <w:t xml:space="preserve"> frases que te hagan sentir bien en un momento difícil. (soy el mejor y nada me detendrá)</w:t>
            </w:r>
            <w:r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37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0224" w:rsidRPr="00B15DA4" w:rsidRDefault="00D90224" w:rsidP="00D902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Describe causas y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cons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ecuencias del sobrepeso y de la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obesidad, y su prevención mediante una</w:t>
            </w:r>
          </w:p>
          <w:p w:rsidR="00B82E08" w:rsidRPr="00AD0D56" w:rsidRDefault="00D90224" w:rsidP="00D902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die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ta correcta, el consumo de agua simple potable y la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actividad física.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C" w:rsidRDefault="004C5B0F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</w:t>
            </w:r>
            <w:r w:rsidR="00C56516">
              <w:rPr>
                <w:rFonts w:ascii="Tw Cen MT" w:hAnsi="Tw Cen MT"/>
                <w:sz w:val="20"/>
                <w:szCs w:val="20"/>
              </w:rPr>
              <w:t xml:space="preserve"> en plenaria: </w:t>
            </w:r>
            <w:r w:rsidR="00AA493C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C56516" w:rsidRDefault="00C56516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el sobrepeso?</w:t>
            </w:r>
          </w:p>
          <w:p w:rsidR="00C56516" w:rsidRDefault="00C56516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sucede cuando no llevamos una buena alimentación?</w:t>
            </w:r>
          </w:p>
          <w:p w:rsidR="00C56516" w:rsidRDefault="00C56516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realizar ejercicio?</w:t>
            </w:r>
          </w:p>
          <w:p w:rsidR="004C5B0F" w:rsidRDefault="004C5B0F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beneficia al organismo el consumo de agua?</w:t>
            </w:r>
          </w:p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</w:t>
            </w:r>
            <w:r w:rsidR="00C56516">
              <w:rPr>
                <w:rFonts w:ascii="Tw Cen MT" w:hAnsi="Tw Cen MT"/>
                <w:sz w:val="20"/>
                <w:szCs w:val="20"/>
              </w:rPr>
              <w:t>r en 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la silueta de</w:t>
            </w:r>
            <w:r w:rsidR="00C56516">
              <w:rPr>
                <w:rFonts w:ascii="Tw Cen MT" w:hAnsi="Tw Cen MT"/>
                <w:sz w:val="20"/>
                <w:szCs w:val="20"/>
              </w:rPr>
              <w:t xml:space="preserve"> una persona con sobre peso, posteriormente la</w:t>
            </w:r>
            <w:r>
              <w:rPr>
                <w:rFonts w:ascii="Tw Cen MT" w:hAnsi="Tw Cen MT"/>
                <w:sz w:val="20"/>
                <w:szCs w:val="20"/>
              </w:rPr>
              <w:t xml:space="preserve"> silueta de una persona sa</w:t>
            </w:r>
            <w:r w:rsidR="00C56516">
              <w:rPr>
                <w:rFonts w:ascii="Tw Cen MT" w:hAnsi="Tw Cen MT"/>
                <w:sz w:val="20"/>
                <w:szCs w:val="20"/>
              </w:rPr>
              <w:t>ludable, dentro de ellas anotar</w:t>
            </w:r>
            <w:r>
              <w:rPr>
                <w:rFonts w:ascii="Tw Cen MT" w:hAnsi="Tw Cen MT"/>
                <w:sz w:val="20"/>
                <w:szCs w:val="20"/>
              </w:rPr>
              <w:t xml:space="preserve"> las condiciones de salud que se pueden presentar en cada uno de ellos. Por ejemplo; problemas del corazón.</w:t>
            </w:r>
          </w:p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texto </w:t>
            </w:r>
            <w:r w:rsidRPr="00BC3DE1">
              <w:rPr>
                <w:rFonts w:ascii="Tw Cen MT" w:hAnsi="Tw Cen MT"/>
                <w:sz w:val="20"/>
                <w:szCs w:val="20"/>
                <w:u w:val="single"/>
              </w:rPr>
              <w:t>página 20 y 21</w:t>
            </w:r>
          </w:p>
          <w:p w:rsidR="00B82E08" w:rsidRPr="00D90224" w:rsidRDefault="00D90224" w:rsidP="00624419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2152650" cy="1181100"/>
                  <wp:effectExtent l="0" t="0" r="0" b="0"/>
                  <wp:docPr id="2" name="1 Imagen" descr="descarg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3).png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175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34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E08" w:rsidRPr="00AD0D56" w:rsidRDefault="00D90224" w:rsidP="0022571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Localiza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capi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tales, ciudades y otros lugares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repre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sentativos de los continentes a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 xml:space="preserve">partir de las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coordenadas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geográficas.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6" w:rsidRDefault="00B25236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Socializar las siguientes preguntas:</w:t>
            </w:r>
          </w:p>
          <w:p w:rsidR="00B25236" w:rsidRDefault="00B25236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podemos ubicar nuestro país en el continente?</w:t>
            </w:r>
          </w:p>
          <w:p w:rsidR="00B25236" w:rsidRDefault="00B25236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puede ubicar nuestro estado en el planeta?</w:t>
            </w:r>
          </w:p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B2523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anota</w:t>
            </w:r>
            <w:r w:rsidR="00B2523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</w:t>
            </w:r>
            <w:r w:rsidR="00B25236">
              <w:rPr>
                <w:rFonts w:ascii="Tw Cen MT" w:hAnsi="Tw Cen MT"/>
                <w:sz w:val="20"/>
                <w:szCs w:val="20"/>
              </w:rPr>
              <w:t xml:space="preserve"> 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los siguientes significados:</w:t>
            </w:r>
          </w:p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Latitud</w:t>
            </w:r>
          </w:p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Longitud</w:t>
            </w:r>
          </w:p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3.- Altitud </w:t>
            </w:r>
          </w:p>
          <w:p w:rsidR="00B82E08" w:rsidRPr="00016C11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los datos anteriores de México.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31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0224" w:rsidRPr="00B15DA4" w:rsidRDefault="00D90224" w:rsidP="00D902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Consciencia de sí para la</w:t>
            </w:r>
          </w:p>
          <w:p w:rsidR="00D90224" w:rsidRPr="00B15DA4" w:rsidRDefault="00D90224" w:rsidP="00D902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adquisición de estilos de vida</w:t>
            </w:r>
          </w:p>
          <w:p w:rsidR="00B82E08" w:rsidRPr="00AD0D56" w:rsidRDefault="00D90224" w:rsidP="00D902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activos.</w:t>
            </w:r>
          </w:p>
        </w:tc>
        <w:tc>
          <w:tcPr>
            <w:tcW w:w="51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90224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Menciona</w:t>
            </w:r>
            <w:r w:rsidR="00B25236">
              <w:rPr>
                <w:rFonts w:ascii="Tw Cen MT" w:hAnsi="Tw Cen MT"/>
                <w:sz w:val="20"/>
                <w:szCs w:val="20"/>
              </w:rPr>
              <w:t xml:space="preserve">r que se percibe diariamente con cada uno de los 5 sentidos: </w:t>
            </w:r>
          </w:p>
          <w:p w:rsidR="004A5558" w:rsidRDefault="004A5558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904"/>
              <w:gridCol w:w="3035"/>
            </w:tblGrid>
            <w:tr w:rsidR="00B25236" w:rsidTr="004A5558">
              <w:tc>
                <w:tcPr>
                  <w:tcW w:w="1904" w:type="dxa"/>
                  <w:shd w:val="clear" w:color="auto" w:fill="F4B083" w:themeFill="accent2" w:themeFillTint="99"/>
                </w:tcPr>
                <w:p w:rsidR="00B25236" w:rsidRPr="004A5558" w:rsidRDefault="00B25236" w:rsidP="00AA493C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Sentido</w:t>
                  </w:r>
                </w:p>
              </w:tc>
              <w:tc>
                <w:tcPr>
                  <w:tcW w:w="3035" w:type="dxa"/>
                  <w:shd w:val="clear" w:color="auto" w:fill="F4B083" w:themeFill="accent2" w:themeFillTint="99"/>
                </w:tcPr>
                <w:p w:rsidR="00B25236" w:rsidRPr="004A5558" w:rsidRDefault="00B25236" w:rsidP="00D90224">
                  <w:pPr>
                    <w:jc w:val="both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¿Qué se percibe diariamente?</w:t>
                  </w:r>
                </w:p>
              </w:tc>
            </w:tr>
            <w:tr w:rsidR="00B25236" w:rsidTr="004A5558">
              <w:tc>
                <w:tcPr>
                  <w:tcW w:w="1904" w:type="dxa"/>
                  <w:shd w:val="clear" w:color="auto" w:fill="F2F2F2" w:themeFill="background1" w:themeFillShade="F2"/>
                </w:tcPr>
                <w:p w:rsidR="00B25236" w:rsidRPr="004A5558" w:rsidRDefault="00B25236" w:rsidP="00AA493C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olfato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</w:tcPr>
                <w:p w:rsidR="00B25236" w:rsidRDefault="00B25236" w:rsidP="00D9022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25236" w:rsidTr="004A5558">
              <w:tc>
                <w:tcPr>
                  <w:tcW w:w="1904" w:type="dxa"/>
                  <w:shd w:val="clear" w:color="auto" w:fill="F2F2F2" w:themeFill="background1" w:themeFillShade="F2"/>
                </w:tcPr>
                <w:p w:rsidR="00B25236" w:rsidRPr="004A5558" w:rsidRDefault="00B25236" w:rsidP="00AA493C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Gusto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</w:tcPr>
                <w:p w:rsidR="00B25236" w:rsidRDefault="00B25236" w:rsidP="00D9022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25236" w:rsidTr="004A5558">
              <w:tc>
                <w:tcPr>
                  <w:tcW w:w="1904" w:type="dxa"/>
                  <w:shd w:val="clear" w:color="auto" w:fill="F2F2F2" w:themeFill="background1" w:themeFillShade="F2"/>
                </w:tcPr>
                <w:p w:rsidR="00B25236" w:rsidRPr="004A5558" w:rsidRDefault="00B25236" w:rsidP="00AA493C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tacto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</w:tcPr>
                <w:p w:rsidR="00B25236" w:rsidRDefault="00B25236" w:rsidP="00D9022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25236" w:rsidTr="004A5558">
              <w:tc>
                <w:tcPr>
                  <w:tcW w:w="1904" w:type="dxa"/>
                  <w:shd w:val="clear" w:color="auto" w:fill="F2F2F2" w:themeFill="background1" w:themeFillShade="F2"/>
                </w:tcPr>
                <w:p w:rsidR="00B25236" w:rsidRPr="004A5558" w:rsidRDefault="00B25236" w:rsidP="00AA493C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vista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</w:tcPr>
                <w:p w:rsidR="00B25236" w:rsidRDefault="00B25236" w:rsidP="00D9022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B25236" w:rsidTr="004A5558">
              <w:tc>
                <w:tcPr>
                  <w:tcW w:w="1904" w:type="dxa"/>
                  <w:shd w:val="clear" w:color="auto" w:fill="F2F2F2" w:themeFill="background1" w:themeFillShade="F2"/>
                </w:tcPr>
                <w:p w:rsidR="00B25236" w:rsidRPr="004A5558" w:rsidRDefault="00AA493C" w:rsidP="00AA493C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oído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</w:tcPr>
                <w:p w:rsidR="00B25236" w:rsidRDefault="00B25236" w:rsidP="00D9022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B82E08" w:rsidRPr="00016C11" w:rsidRDefault="00B82E08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4F4C08" w:rsidRDefault="004F4C08" w:rsidP="00163E28">
      <w:pPr>
        <w:rPr>
          <w:rFonts w:ascii="Tw Cen MT" w:hAnsi="Tw Cen MT"/>
        </w:rPr>
      </w:pPr>
    </w:p>
    <w:tbl>
      <w:tblPr>
        <w:tblStyle w:val="Tablaconcuadrcula"/>
        <w:tblW w:w="1187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70"/>
        <w:gridCol w:w="1429"/>
        <w:gridCol w:w="788"/>
        <w:gridCol w:w="1668"/>
        <w:gridCol w:w="5298"/>
        <w:gridCol w:w="2217"/>
      </w:tblGrid>
      <w:tr w:rsidR="00B82E08" w:rsidTr="00B82E08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163E28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:rsidR="00B82E08" w:rsidRDefault="00B82E08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D90224" w:rsidP="0095115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Anticipación del número de cifras del cociente de una división con números naturales.  </w:t>
            </w:r>
          </w:p>
        </w:tc>
        <w:tc>
          <w:tcPr>
            <w:tcW w:w="5298" w:type="dxa"/>
          </w:tcPr>
          <w:p w:rsidR="007C1CF5" w:rsidRPr="004A5558" w:rsidRDefault="007C1CF5" w:rsidP="00D90224">
            <w:pPr>
              <w:rPr>
                <w:rFonts w:ascii="Tw Cen MT" w:hAnsi="Tw Cen MT"/>
                <w:sz w:val="20"/>
                <w:szCs w:val="20"/>
              </w:rPr>
            </w:pPr>
            <w:r w:rsidRPr="004A5558">
              <w:rPr>
                <w:rFonts w:ascii="Tw Cen MT" w:hAnsi="Tw Cen MT"/>
                <w:sz w:val="20"/>
                <w:szCs w:val="20"/>
              </w:rPr>
              <w:t xml:space="preserve">Analizar en plenaria </w:t>
            </w:r>
            <w:r w:rsidR="00B82E08" w:rsidRPr="004A5558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5558">
              <w:rPr>
                <w:rFonts w:ascii="Tw Cen MT" w:hAnsi="Tw Cen MT"/>
                <w:sz w:val="20"/>
                <w:szCs w:val="20"/>
              </w:rPr>
              <w:t>los elementos de la división:</w:t>
            </w:r>
          </w:p>
          <w:p w:rsidR="007C1CF5" w:rsidRDefault="007C1CF5" w:rsidP="004A5558">
            <w:pPr>
              <w:jc w:val="center"/>
              <w:rPr>
                <w:rFonts w:ascii="Tw Cen MT" w:hAnsi="Tw Cen MT"/>
                <w:sz w:val="24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420307" cy="1190625"/>
                  <wp:effectExtent l="19050" t="0" r="0" b="0"/>
                  <wp:docPr id="3" name="Imagen 1" descr="Elementos de la divisió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mentos de la división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0547" r="15036" b="23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19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224" w:rsidRDefault="00746116" w:rsidP="00D902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Resolver en el cuaderno</w:t>
            </w:r>
            <w:r w:rsidR="00D90224">
              <w:rPr>
                <w:rFonts w:ascii="Tw Cen MT" w:hAnsi="Tw Cen MT"/>
                <w:sz w:val="20"/>
                <w:szCs w:val="20"/>
              </w:rPr>
              <w:t xml:space="preserve"> los</w:t>
            </w:r>
            <w:r>
              <w:rPr>
                <w:rFonts w:ascii="Tw Cen MT" w:hAnsi="Tw Cen MT"/>
                <w:sz w:val="20"/>
                <w:szCs w:val="20"/>
              </w:rPr>
              <w:t xml:space="preserve"> siguientes</w:t>
            </w:r>
            <w:r w:rsidR="00D90224">
              <w:rPr>
                <w:rFonts w:ascii="Tw Cen MT" w:hAnsi="Tw Cen MT"/>
                <w:sz w:val="20"/>
                <w:szCs w:val="20"/>
              </w:rPr>
              <w:t xml:space="preserve"> problemas y realiza</w:t>
            </w:r>
            <w:r>
              <w:rPr>
                <w:rFonts w:ascii="Tw Cen MT" w:hAnsi="Tw Cen MT"/>
                <w:sz w:val="20"/>
                <w:szCs w:val="20"/>
              </w:rPr>
              <w:t>r</w:t>
            </w:r>
            <w:r w:rsidR="00D90224">
              <w:rPr>
                <w:rFonts w:ascii="Tw Cen MT" w:hAnsi="Tw Cen MT"/>
                <w:sz w:val="20"/>
                <w:szCs w:val="20"/>
              </w:rPr>
              <w:t xml:space="preserve"> las divisiones correspondientes:</w:t>
            </w:r>
          </w:p>
          <w:p w:rsidR="00D90224" w:rsidRDefault="00D90224" w:rsidP="00D902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*Juan, Luis y Pepe, r</w:t>
            </w:r>
            <w:r w:rsidR="005F3C7D">
              <w:rPr>
                <w:rFonts w:ascii="Tw Cen MT" w:hAnsi="Tw Cen MT"/>
                <w:sz w:val="20"/>
                <w:szCs w:val="20"/>
              </w:rPr>
              <w:t>ealizaron un viaje y gastaron $7</w:t>
            </w:r>
            <w:r>
              <w:rPr>
                <w:rFonts w:ascii="Tw Cen MT" w:hAnsi="Tw Cen MT"/>
                <w:sz w:val="20"/>
                <w:szCs w:val="20"/>
              </w:rPr>
              <w:t>40 pesos en gasolina. ¿Cuánto le tocó pagar a cada uno?</w:t>
            </w:r>
          </w:p>
          <w:p w:rsidR="00B82E08" w:rsidRPr="0096791B" w:rsidRDefault="00D90224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*María, Pedro, Diana y Valeria vendieron paletas a $10 pesos cada un</w:t>
            </w:r>
            <w:r w:rsidR="005F3C7D">
              <w:rPr>
                <w:rFonts w:ascii="Tw Cen MT" w:hAnsi="Tw Cen MT"/>
                <w:sz w:val="20"/>
                <w:szCs w:val="20"/>
              </w:rPr>
              <w:t>a, si juntaron la cantidad de $6</w:t>
            </w:r>
            <w:r>
              <w:rPr>
                <w:rFonts w:ascii="Tw Cen MT" w:hAnsi="Tw Cen MT"/>
                <w:sz w:val="20"/>
                <w:szCs w:val="20"/>
              </w:rPr>
              <w:t>00 pesos. ¿Cuánto le toco a cada uno?</w:t>
            </w:r>
          </w:p>
        </w:tc>
        <w:tc>
          <w:tcPr>
            <w:tcW w:w="2217" w:type="dxa"/>
            <w:vMerge w:val="restart"/>
          </w:tcPr>
          <w:p w:rsidR="00B82E08" w:rsidRDefault="00B82E08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B82E08" w:rsidRPr="00AD0D56" w:rsidRDefault="00B82E08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E08" w:rsidRPr="00611897" w:rsidRDefault="00D90224" w:rsidP="00D9022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Describe causas y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consecuencias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del sobrepeso y de la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obesidad, y su prevención mediante una</w:t>
            </w:r>
            <w:r w:rsidR="004A5558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dieta corr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ecta, el consumo de agua simple </w:t>
            </w:r>
            <w:r w:rsidRPr="00B15DA4">
              <w:rPr>
                <w:rFonts w:ascii="Tw Cen MT" w:eastAsia="Arial MT" w:hAnsi="Tw Cen MT" w:cs="Arial MT"/>
                <w:sz w:val="20"/>
                <w:szCs w:val="20"/>
              </w:rPr>
              <w:t>potable y la actividad física</w:t>
            </w:r>
          </w:p>
        </w:tc>
        <w:tc>
          <w:tcPr>
            <w:tcW w:w="5298" w:type="dxa"/>
          </w:tcPr>
          <w:p w:rsidR="00437215" w:rsidRDefault="007A4500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Socializar en plenaria :</w:t>
            </w:r>
            <w:r w:rsidR="005077BC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7A4500" w:rsidRDefault="007A4500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acciones originan el sobrepeso?</w:t>
            </w:r>
          </w:p>
          <w:p w:rsidR="007A4500" w:rsidRDefault="007A4500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una dieta balanceada?</w:t>
            </w:r>
          </w:p>
          <w:p w:rsidR="007A4500" w:rsidRDefault="005077BC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diferencias existe entre el sobrepeso y la obesidad?</w:t>
            </w:r>
          </w:p>
          <w:p w:rsidR="00D90224" w:rsidRDefault="00437215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</w:t>
            </w:r>
            <w:r w:rsidR="00844B42">
              <w:rPr>
                <w:rFonts w:ascii="Tw Cen MT" w:hAnsi="Tw Cen MT"/>
                <w:sz w:val="20"/>
                <w:szCs w:val="20"/>
              </w:rPr>
              <w:t xml:space="preserve"> en el cuaderno</w:t>
            </w:r>
            <w:r>
              <w:rPr>
                <w:rFonts w:ascii="Tw Cen MT" w:hAnsi="Tw Cen MT"/>
                <w:sz w:val="20"/>
                <w:szCs w:val="20"/>
              </w:rPr>
              <w:t xml:space="preserve"> cinco</w:t>
            </w:r>
            <w:r w:rsidR="00D90224">
              <w:rPr>
                <w:rFonts w:ascii="Tw Cen MT" w:hAnsi="Tw Cen MT"/>
                <w:sz w:val="20"/>
                <w:szCs w:val="20"/>
              </w:rPr>
              <w:t xml:space="preserve"> hábitos alimenticios que son favorables para una buena salud. Ejemplo:</w:t>
            </w:r>
          </w:p>
          <w:p w:rsidR="00B82E08" w:rsidRPr="00016C11" w:rsidRDefault="00D90224" w:rsidP="00D902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Desayunar antes de ir a la escuela</w:t>
            </w:r>
            <w:r w:rsidR="00437215"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217" w:type="dxa"/>
            <w:vMerge/>
          </w:tcPr>
          <w:p w:rsidR="00B82E08" w:rsidRPr="00016C11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74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B82E08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Lengua materna</w:t>
            </w:r>
          </w:p>
          <w:p w:rsidR="00B82E08" w:rsidRPr="00AD0D56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B82E08" w:rsidRDefault="00D90224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Comprende la función de fabulas y refranes. Interpreta el significado de fabulas y refranes. </w:t>
            </w:r>
          </w:p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6791B" w:rsidRPr="00AD0D56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298" w:type="dxa"/>
            <w:tcBorders>
              <w:bottom w:val="dashSmallGap" w:sz="4" w:space="0" w:color="auto"/>
            </w:tcBorders>
            <w:shd w:val="clear" w:color="auto" w:fill="auto"/>
          </w:tcPr>
          <w:p w:rsidR="004A5558" w:rsidRDefault="008E7691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el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cuaderno</w:t>
            </w:r>
            <w:r>
              <w:rPr>
                <w:rFonts w:ascii="Tw Cen MT" w:hAnsi="Tw Cen MT"/>
                <w:sz w:val="20"/>
                <w:szCs w:val="20"/>
              </w:rPr>
              <w:t>,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un</w:t>
            </w:r>
            <w:r>
              <w:rPr>
                <w:rFonts w:ascii="Tw Cen MT" w:hAnsi="Tw Cen MT"/>
                <w:sz w:val="20"/>
                <w:szCs w:val="20"/>
              </w:rPr>
              <w:t xml:space="preserve">a fabula y un refrán. </w:t>
            </w:r>
          </w:p>
          <w:p w:rsidR="0096791B" w:rsidRDefault="008E7691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Copiar el siguiente cuadro y responder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los </w:t>
            </w:r>
            <w:r w:rsidR="004A5558">
              <w:rPr>
                <w:rFonts w:ascii="Tw Cen MT" w:hAnsi="Tw Cen MT"/>
                <w:sz w:val="20"/>
                <w:szCs w:val="20"/>
              </w:rPr>
              <w:t xml:space="preserve">siguientes aspectos sobre ellos. 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131"/>
              <w:gridCol w:w="1446"/>
              <w:gridCol w:w="1301"/>
            </w:tblGrid>
            <w:tr w:rsidR="0096791B" w:rsidTr="00036C28">
              <w:trPr>
                <w:trHeight w:val="143"/>
              </w:trPr>
              <w:tc>
                <w:tcPr>
                  <w:tcW w:w="2131" w:type="dxa"/>
                  <w:shd w:val="clear" w:color="auto" w:fill="BDD6EE" w:themeFill="accent5" w:themeFillTint="66"/>
                </w:tcPr>
                <w:p w:rsidR="0096791B" w:rsidRPr="003C7195" w:rsidRDefault="0096791B" w:rsidP="00036C28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C7195">
                    <w:rPr>
                      <w:rFonts w:ascii="Tw Cen MT" w:hAnsi="Tw Cen MT"/>
                      <w:b/>
                      <w:sz w:val="20"/>
                      <w:szCs w:val="20"/>
                    </w:rPr>
                    <w:t>Características</w:t>
                  </w:r>
                </w:p>
              </w:tc>
              <w:tc>
                <w:tcPr>
                  <w:tcW w:w="1446" w:type="dxa"/>
                  <w:shd w:val="clear" w:color="auto" w:fill="BDD6EE" w:themeFill="accent5" w:themeFillTint="66"/>
                </w:tcPr>
                <w:p w:rsidR="0096791B" w:rsidRPr="003C7195" w:rsidRDefault="0096791B" w:rsidP="00036C28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C7195">
                    <w:rPr>
                      <w:rFonts w:ascii="Tw Cen MT" w:hAnsi="Tw Cen MT"/>
                      <w:b/>
                      <w:sz w:val="20"/>
                      <w:szCs w:val="20"/>
                    </w:rPr>
                    <w:t>Fabula</w:t>
                  </w:r>
                </w:p>
              </w:tc>
              <w:tc>
                <w:tcPr>
                  <w:tcW w:w="1301" w:type="dxa"/>
                  <w:shd w:val="clear" w:color="auto" w:fill="BDD6EE" w:themeFill="accent5" w:themeFillTint="66"/>
                </w:tcPr>
                <w:p w:rsidR="0096791B" w:rsidRPr="003C7195" w:rsidRDefault="0096791B" w:rsidP="00036C28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C7195">
                    <w:rPr>
                      <w:rFonts w:ascii="Tw Cen MT" w:hAnsi="Tw Cen MT"/>
                      <w:b/>
                      <w:sz w:val="20"/>
                      <w:szCs w:val="20"/>
                    </w:rPr>
                    <w:t>Refrán</w:t>
                  </w:r>
                </w:p>
              </w:tc>
            </w:tr>
            <w:tr w:rsidR="0096791B" w:rsidTr="004A5558">
              <w:trPr>
                <w:trHeight w:val="143"/>
              </w:trPr>
              <w:tc>
                <w:tcPr>
                  <w:tcW w:w="2131" w:type="dxa"/>
                  <w:shd w:val="clear" w:color="auto" w:fill="FBE4D5" w:themeFill="accent2" w:themeFillTint="33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Tienen narrador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A5558" w:rsidRDefault="004A5558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4A5558">
              <w:trPr>
                <w:trHeight w:val="143"/>
              </w:trPr>
              <w:tc>
                <w:tcPr>
                  <w:tcW w:w="2131" w:type="dxa"/>
                  <w:shd w:val="clear" w:color="auto" w:fill="FBE4D5" w:themeFill="accent2" w:themeFillTint="33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Frases populares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A5558" w:rsidRDefault="004A5558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4A5558">
              <w:trPr>
                <w:trHeight w:val="277"/>
              </w:trPr>
              <w:tc>
                <w:tcPr>
                  <w:tcW w:w="2131" w:type="dxa"/>
                  <w:shd w:val="clear" w:color="auto" w:fill="FBE4D5" w:themeFill="accent2" w:themeFillTint="33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Se adaptan a las circunstancias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4A5558">
              <w:trPr>
                <w:trHeight w:val="428"/>
              </w:trPr>
              <w:tc>
                <w:tcPr>
                  <w:tcW w:w="2131" w:type="dxa"/>
                  <w:shd w:val="clear" w:color="auto" w:fill="FBE4D5" w:themeFill="accent2" w:themeFillTint="33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Generalmente sus personajes son animales u objetos.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4A5558">
              <w:trPr>
                <w:trHeight w:val="286"/>
              </w:trPr>
              <w:tc>
                <w:tcPr>
                  <w:tcW w:w="2131" w:type="dxa"/>
                  <w:shd w:val="clear" w:color="auto" w:fill="FBE4D5" w:themeFill="accent2" w:themeFillTint="33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Refieren diversos temas 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A5558" w:rsidRDefault="004A5558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4A5558">
              <w:trPr>
                <w:trHeight w:val="152"/>
              </w:trPr>
              <w:tc>
                <w:tcPr>
                  <w:tcW w:w="2131" w:type="dxa"/>
                  <w:shd w:val="clear" w:color="auto" w:fill="FBE4D5" w:themeFill="accent2" w:themeFillTint="33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Tiene moraleja</w:t>
                  </w:r>
                </w:p>
              </w:tc>
              <w:tc>
                <w:tcPr>
                  <w:tcW w:w="1446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A5558" w:rsidRDefault="004A5558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shd w:val="clear" w:color="auto" w:fill="F2F2F2" w:themeFill="background1" w:themeFillShade="F2"/>
                </w:tcPr>
                <w:p w:rsidR="0096791B" w:rsidRDefault="0096791B" w:rsidP="00036C2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B82E08" w:rsidRPr="001D0ECE" w:rsidRDefault="00B82E08" w:rsidP="001D0E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82E08" w:rsidRPr="00AD0D56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211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B82E08" w:rsidRPr="00016C11" w:rsidRDefault="00B82E08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2E08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B82E08" w:rsidRDefault="00B82E0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6791B" w:rsidRDefault="0096791B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Describe </w:t>
            </w:r>
            <w:r w:rsidRPr="003D11D2">
              <w:rPr>
                <w:rFonts w:ascii="Tw Cen MT" w:eastAsia="Arial MT" w:hAnsi="Tw Cen MT" w:cs="Arial MT"/>
                <w:sz w:val="20"/>
                <w:szCs w:val="20"/>
              </w:rPr>
              <w:t>caract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erísticas del campo y la ciudad </w:t>
            </w:r>
            <w:r w:rsidRPr="003D11D2">
              <w:rPr>
                <w:rFonts w:ascii="Tw Cen MT" w:eastAsia="Arial MT" w:hAnsi="Tw Cen MT" w:cs="Arial MT"/>
                <w:sz w:val="20"/>
                <w:szCs w:val="20"/>
              </w:rPr>
              <w:t>durante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las primeras décadas del siglo </w:t>
            </w:r>
            <w:r w:rsidRPr="003D11D2">
              <w:rPr>
                <w:rFonts w:ascii="Tw Cen MT" w:eastAsia="Arial MT" w:hAnsi="Tw Cen MT" w:cs="Arial MT"/>
                <w:sz w:val="20"/>
                <w:szCs w:val="20"/>
              </w:rPr>
              <w:t>XIX</w:t>
            </w:r>
          </w:p>
          <w:p w:rsidR="00B82E08" w:rsidRPr="0096791B" w:rsidRDefault="00B82E08" w:rsidP="0096791B">
            <w:pPr>
              <w:ind w:firstLine="708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dashSmallGap" w:sz="4" w:space="0" w:color="auto"/>
            </w:tcBorders>
            <w:shd w:val="clear" w:color="auto" w:fill="auto"/>
          </w:tcPr>
          <w:p w:rsidR="0096791B" w:rsidRDefault="0026377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el cuaderno dos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características de cómo se desarrollaban los siguientes aspectos en el siglo XIX (1801-1900) 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Educación: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Actividad económica: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Festejos: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Diversión: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texto </w:t>
            </w:r>
            <w:r w:rsidRPr="008A1A79">
              <w:rPr>
                <w:rFonts w:ascii="Tw Cen MT" w:hAnsi="Tw Cen MT"/>
                <w:sz w:val="20"/>
                <w:szCs w:val="20"/>
                <w:u w:val="single"/>
              </w:rPr>
              <w:t>páginas 32 y 33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dado caso de no contar con tu libro puedes preguntarles a tus padres o abuelos.</w:t>
            </w:r>
          </w:p>
          <w:p w:rsidR="0026377B" w:rsidRDefault="0026377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un dibujo comparativo de las diferencias entre la época actual y los aspectos del siglo XIX (1801-1900)</w:t>
            </w:r>
          </w:p>
          <w:p w:rsidR="004A5558" w:rsidRDefault="004A5558" w:rsidP="0096791B">
            <w:pPr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533"/>
              <w:gridCol w:w="2534"/>
            </w:tblGrid>
            <w:tr w:rsidR="0026377B" w:rsidTr="004A5558">
              <w:tc>
                <w:tcPr>
                  <w:tcW w:w="2533" w:type="dxa"/>
                  <w:shd w:val="clear" w:color="auto" w:fill="FFE599" w:themeFill="accent4" w:themeFillTint="66"/>
                </w:tcPr>
                <w:p w:rsidR="0026377B" w:rsidRPr="004A5558" w:rsidRDefault="0026377B" w:rsidP="0096791B">
                  <w:pPr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>EPOCA ACTUAL</w:t>
                  </w:r>
                </w:p>
              </w:tc>
              <w:tc>
                <w:tcPr>
                  <w:tcW w:w="2534" w:type="dxa"/>
                  <w:shd w:val="clear" w:color="auto" w:fill="FFE599" w:themeFill="accent4" w:themeFillTint="66"/>
                </w:tcPr>
                <w:p w:rsidR="0026377B" w:rsidRPr="004A5558" w:rsidRDefault="0026377B" w:rsidP="0096791B">
                  <w:pPr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4A5558"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 SIGLO XIX (1801-1900)</w:t>
                  </w:r>
                </w:p>
              </w:tc>
            </w:tr>
            <w:tr w:rsidR="0026377B" w:rsidTr="004A5558">
              <w:tc>
                <w:tcPr>
                  <w:tcW w:w="2533" w:type="dxa"/>
                  <w:shd w:val="clear" w:color="auto" w:fill="F2F2F2" w:themeFill="background1" w:themeFillShade="F2"/>
                </w:tcPr>
                <w:p w:rsidR="004C2312" w:rsidRDefault="004C2312" w:rsidP="0096791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C2312" w:rsidRDefault="004C2312" w:rsidP="0096791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A5558" w:rsidRDefault="004A5558" w:rsidP="0096791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A5558" w:rsidRDefault="004A5558" w:rsidP="0096791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4C2312" w:rsidRDefault="004C2312" w:rsidP="0096791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34" w:type="dxa"/>
                  <w:shd w:val="clear" w:color="auto" w:fill="F2F2F2" w:themeFill="background1" w:themeFillShade="F2"/>
                </w:tcPr>
                <w:p w:rsidR="0026377B" w:rsidRDefault="0026377B" w:rsidP="0096791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B82E08" w:rsidRPr="007B3F23" w:rsidRDefault="00B82E08" w:rsidP="00563F8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82E08" w:rsidRPr="00AD0D56" w:rsidRDefault="00B82E08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</w:p>
          <w:p w:rsidR="00B82E08" w:rsidRDefault="00B82E08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96791B" w:rsidP="003021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la división política de los continentes. 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</w:tcPr>
          <w:p w:rsidR="0096791B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4C2312">
              <w:rPr>
                <w:rFonts w:ascii="Tw Cen MT" w:hAnsi="Tw Cen MT"/>
                <w:sz w:val="20"/>
                <w:szCs w:val="20"/>
              </w:rPr>
              <w:t xml:space="preserve">r en el diccionario ¿Qué es la </w:t>
            </w:r>
            <w:r>
              <w:rPr>
                <w:rFonts w:ascii="Tw Cen MT" w:hAnsi="Tw Cen MT"/>
                <w:sz w:val="20"/>
                <w:szCs w:val="20"/>
              </w:rPr>
              <w:t>división política</w:t>
            </w:r>
            <w:r w:rsidR="002929B9">
              <w:rPr>
                <w:rFonts w:ascii="Tw Cen MT" w:hAnsi="Tw Cen MT"/>
                <w:sz w:val="20"/>
                <w:szCs w:val="20"/>
              </w:rPr>
              <w:t>? Posteriormente, d</w:t>
            </w:r>
            <w:r>
              <w:rPr>
                <w:rFonts w:ascii="Tw Cen MT" w:hAnsi="Tw Cen MT"/>
                <w:sz w:val="20"/>
                <w:szCs w:val="20"/>
              </w:rPr>
              <w:t>ibuja</w:t>
            </w:r>
            <w:r w:rsidR="002929B9">
              <w:rPr>
                <w:rFonts w:ascii="Tw Cen MT" w:hAnsi="Tw Cen MT"/>
                <w:sz w:val="20"/>
                <w:szCs w:val="20"/>
              </w:rPr>
              <w:t>r en 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</w:t>
            </w:r>
            <w:r w:rsidR="002929B9">
              <w:rPr>
                <w:rFonts w:ascii="Tw Cen MT" w:hAnsi="Tw Cen MT"/>
                <w:sz w:val="20"/>
                <w:szCs w:val="20"/>
              </w:rPr>
              <w:t xml:space="preserve"> el mapa de México sin división política.</w:t>
            </w:r>
          </w:p>
          <w:p w:rsidR="0096791B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otra hoja dibuja</w:t>
            </w:r>
            <w:r w:rsidR="002929B9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el mismo mapa trazando las divisiones de los estados y colorea cada estad</w:t>
            </w:r>
            <w:r w:rsidR="002929B9">
              <w:rPr>
                <w:rFonts w:ascii="Tw Cen MT" w:hAnsi="Tw Cen MT"/>
                <w:sz w:val="20"/>
                <w:szCs w:val="20"/>
              </w:rPr>
              <w:t>o con un color distinto. (se pueden</w:t>
            </w:r>
            <w:r>
              <w:rPr>
                <w:rFonts w:ascii="Tw Cen MT" w:hAnsi="Tw Cen MT"/>
                <w:sz w:val="20"/>
                <w:szCs w:val="20"/>
              </w:rPr>
              <w:t xml:space="preserve"> agregar las líneas de paralelos y meridianos). </w:t>
            </w:r>
          </w:p>
          <w:p w:rsidR="00B82E08" w:rsidRPr="00ED3546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texto </w:t>
            </w:r>
            <w:r w:rsidRPr="008A1A79">
              <w:rPr>
                <w:rFonts w:ascii="Tw Cen MT" w:hAnsi="Tw Cen MT"/>
                <w:sz w:val="20"/>
                <w:szCs w:val="20"/>
                <w:u w:val="single"/>
              </w:rPr>
              <w:t>página 32.</w:t>
            </w: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 w:rsidR="00B82E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3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96791B" w:rsidP="003021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Conocimiento y uso de las relaciones entre los elementos </w:t>
            </w:r>
            <w:r w:rsidRPr="00E17605">
              <w:rPr>
                <w:rFonts w:ascii="Tw Cen MT" w:hAnsi="Tw Cen MT"/>
                <w:sz w:val="20"/>
                <w:szCs w:val="20"/>
              </w:rPr>
              <w:t>de la división de números naturales.</w:t>
            </w:r>
          </w:p>
        </w:tc>
        <w:tc>
          <w:tcPr>
            <w:tcW w:w="5298" w:type="dxa"/>
          </w:tcPr>
          <w:p w:rsidR="0096791B" w:rsidRDefault="002929B9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Resolver en el </w:t>
            </w:r>
            <w:r w:rsidR="0096791B">
              <w:rPr>
                <w:rFonts w:ascii="Tw Cen MT" w:hAnsi="Tw Cen MT"/>
                <w:sz w:val="20"/>
                <w:szCs w:val="20"/>
              </w:rPr>
              <w:t>cuaderno</w:t>
            </w:r>
            <w:r>
              <w:rPr>
                <w:rFonts w:ascii="Tw Cen MT" w:hAnsi="Tw Cen MT"/>
                <w:sz w:val="20"/>
                <w:szCs w:val="20"/>
              </w:rPr>
              <w:t xml:space="preserve"> las siguientes divisiones</w:t>
            </w:r>
            <w:r w:rsidR="0096791B">
              <w:rPr>
                <w:rFonts w:ascii="Tw Cen MT" w:hAnsi="Tw Cen MT"/>
                <w:sz w:val="20"/>
                <w:szCs w:val="20"/>
              </w:rPr>
              <w:t>:</w:t>
            </w:r>
          </w:p>
          <w:p w:rsidR="0096791B" w:rsidRDefault="0096791B" w:rsidP="0096791B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Tw Cen MT" w:hAnsi="Tw Cen MT"/>
                <w:sz w:val="20"/>
                <w:szCs w:val="20"/>
              </w:rPr>
              <w:t>120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÷6 =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                200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20 =</w:t>
            </w:r>
          </w:p>
          <w:p w:rsidR="0096791B" w:rsidRDefault="0096791B" w:rsidP="0096791B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80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4=                      750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10= </w:t>
            </w:r>
          </w:p>
          <w:p w:rsidR="0096791B" w:rsidRDefault="0096791B" w:rsidP="0096791B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250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3=                   2405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65=</w:t>
            </w:r>
          </w:p>
          <w:p w:rsidR="00B82E08" w:rsidRPr="00DA02ED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900</w:t>
            </w:r>
            <w:r w:rsidRPr="00CD6603">
              <w:rPr>
                <w:rFonts w:ascii="Arial" w:hAnsi="Arial" w:cs="Arial"/>
                <w:color w:val="222222"/>
                <w:sz w:val="19"/>
                <w:szCs w:val="19"/>
              </w:rPr>
              <w:t>÷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3=</w:t>
            </w: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58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6791B" w:rsidRPr="00F4142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 w:rsidRPr="00E17605">
              <w:rPr>
                <w:rFonts w:ascii="Tw Cen MT" w:hAnsi="Tw Cen MT"/>
                <w:sz w:val="20"/>
                <w:szCs w:val="20"/>
              </w:rPr>
              <w:t>Explic</w:t>
            </w:r>
            <w:r>
              <w:rPr>
                <w:rFonts w:ascii="Tw Cen MT" w:hAnsi="Tw Cen MT"/>
                <w:sz w:val="20"/>
                <w:szCs w:val="20"/>
              </w:rPr>
              <w:t xml:space="preserve">a </w:t>
            </w:r>
            <w:r w:rsidRPr="00E17605">
              <w:rPr>
                <w:rFonts w:ascii="Tw Cen MT" w:hAnsi="Tw Cen MT"/>
                <w:sz w:val="20"/>
                <w:szCs w:val="20"/>
              </w:rPr>
              <w:t>situaciones que pueden afectar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17605">
              <w:rPr>
                <w:rFonts w:ascii="Tw Cen MT" w:hAnsi="Tw Cen MT"/>
                <w:sz w:val="20"/>
                <w:szCs w:val="20"/>
              </w:rPr>
              <w:t>digni</w:t>
            </w:r>
            <w:r>
              <w:rPr>
                <w:rFonts w:ascii="Tw Cen MT" w:hAnsi="Tw Cen MT"/>
                <w:sz w:val="20"/>
                <w:szCs w:val="20"/>
              </w:rPr>
              <w:t xml:space="preserve">dad e integridad personal y sus </w:t>
            </w:r>
            <w:r w:rsidRPr="00E17605">
              <w:rPr>
                <w:rFonts w:ascii="Tw Cen MT" w:hAnsi="Tw Cen MT"/>
                <w:sz w:val="20"/>
                <w:szCs w:val="20"/>
              </w:rPr>
              <w:t>derechos</w:t>
            </w:r>
            <w:r>
              <w:rPr>
                <w:rFonts w:ascii="Tw Cen MT" w:hAnsi="Tw Cen MT"/>
                <w:sz w:val="20"/>
                <w:szCs w:val="20"/>
              </w:rPr>
              <w:t xml:space="preserve">, se apoya en otras personas e instituciones para protegerse y defenderse. </w:t>
            </w:r>
          </w:p>
          <w:p w:rsidR="00B82E08" w:rsidRDefault="00B82E08" w:rsidP="00302124">
            <w:pPr>
              <w:rPr>
                <w:rFonts w:ascii="Tw Cen MT" w:hAnsi="Tw Cen MT"/>
                <w:sz w:val="20"/>
                <w:szCs w:val="20"/>
              </w:rPr>
            </w:pPr>
          </w:p>
          <w:p w:rsidR="0096791B" w:rsidRPr="00F4142B" w:rsidRDefault="0096791B" w:rsidP="0030212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B82E08" w:rsidRDefault="004A5558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pequeño cartel en el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cuaderno, donde </w:t>
            </w:r>
            <w:r>
              <w:rPr>
                <w:rFonts w:ascii="Tw Cen MT" w:hAnsi="Tw Cen MT"/>
                <w:sz w:val="20"/>
                <w:szCs w:val="20"/>
              </w:rPr>
              <w:t>se destaquen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los </w:t>
            </w:r>
            <w:r>
              <w:rPr>
                <w:rFonts w:ascii="Tw Cen MT" w:hAnsi="Tw Cen MT"/>
                <w:sz w:val="20"/>
                <w:szCs w:val="20"/>
              </w:rPr>
              <w:t xml:space="preserve">aspectos más importantes, de su </w:t>
            </w:r>
            <w:r w:rsidR="0096791B">
              <w:rPr>
                <w:rFonts w:ascii="Tw Cen MT" w:hAnsi="Tw Cen MT"/>
                <w:sz w:val="20"/>
                <w:szCs w:val="20"/>
              </w:rPr>
              <w:t>derecho a ser libre y feliz, así mismo menciona</w:t>
            </w:r>
            <w:r>
              <w:rPr>
                <w:rFonts w:ascii="Tw Cen MT" w:hAnsi="Tw Cen MT"/>
                <w:sz w:val="20"/>
                <w:szCs w:val="20"/>
              </w:rPr>
              <w:t>r a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las personas o instituciones a las q</w:t>
            </w:r>
            <w:r>
              <w:rPr>
                <w:rFonts w:ascii="Tw Cen MT" w:hAnsi="Tw Cen MT"/>
                <w:sz w:val="20"/>
                <w:szCs w:val="20"/>
              </w:rPr>
              <w:t>ue pueden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acudir en caso de sufrir algún tipo de maltrato o abuso.</w:t>
            </w:r>
          </w:p>
          <w:p w:rsidR="004A5558" w:rsidRPr="00016C11" w:rsidRDefault="004A5558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el cartel con tus compañeros o familiares. </w:t>
            </w: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24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96791B" w:rsidP="003021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Organiza un texto en párrafos con oración tópico y oraciones de apoyo, empleando puntuación y ortografía convencionales. Registra en notas, los aspectos centrales de una exposición oral. </w:t>
            </w:r>
          </w:p>
        </w:tc>
        <w:tc>
          <w:tcPr>
            <w:tcW w:w="5298" w:type="dxa"/>
          </w:tcPr>
          <w:p w:rsidR="0096791B" w:rsidRDefault="002929B9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Elegir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un texto de interés, puede ser científico, literario, expositivo y subraya</w:t>
            </w:r>
            <w:r>
              <w:rPr>
                <w:rFonts w:ascii="Tw Cen MT" w:hAnsi="Tw Cen MT"/>
                <w:sz w:val="20"/>
                <w:szCs w:val="20"/>
              </w:rPr>
              <w:t>r lo más relevante</w:t>
            </w:r>
            <w:r w:rsidR="0096791B">
              <w:rPr>
                <w:rFonts w:ascii="Tw Cen MT" w:hAnsi="Tw Cen MT"/>
                <w:sz w:val="20"/>
                <w:szCs w:val="20"/>
              </w:rPr>
              <w:t>.</w:t>
            </w:r>
            <w:r>
              <w:rPr>
                <w:rFonts w:ascii="Tw Cen MT" w:hAnsi="Tw Cen MT"/>
                <w:sz w:val="20"/>
                <w:szCs w:val="20"/>
              </w:rPr>
              <w:t xml:space="preserve"> A continuación organizarlo en el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cuaderno por medio de párrafos u oraciones para simplificar el contenido sin perder el sentido del mismo.</w:t>
            </w:r>
          </w:p>
          <w:p w:rsidR="00D1404B" w:rsidRDefault="00D1404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una exposición sobre el tema, se puede realizar notas en una hoja para apoyar la explicación del tema.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</w:p>
          <w:p w:rsidR="0096791B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texto </w:t>
            </w:r>
            <w:r w:rsidRPr="008A1A79">
              <w:rPr>
                <w:rFonts w:ascii="Tw Cen MT" w:hAnsi="Tw Cen MT"/>
                <w:sz w:val="20"/>
                <w:szCs w:val="20"/>
                <w:u w:val="single"/>
              </w:rPr>
              <w:t>páginas 44 y 45.</w:t>
            </w:r>
          </w:p>
          <w:p w:rsidR="0096791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</w:p>
          <w:p w:rsidR="0096791B" w:rsidRDefault="0096791B" w:rsidP="0096791B">
            <w:pPr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</w:p>
          <w:p w:rsidR="00B82E08" w:rsidRPr="0096791B" w:rsidRDefault="0096791B" w:rsidP="0096791B">
            <w:pPr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ab/>
            </w: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blPrEx>
          <w:tblBorders>
            <w:top w:val="none" w:sz="0" w:space="0" w:color="auto"/>
          </w:tblBorders>
        </w:tblPrEx>
        <w:trPr>
          <w:cantSplit/>
          <w:trHeight w:val="39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6791B" w:rsidRPr="00F4142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 w:rsidRPr="00E17605">
              <w:rPr>
                <w:rFonts w:ascii="Tw Cen MT" w:hAnsi="Tw Cen MT"/>
                <w:sz w:val="20"/>
                <w:szCs w:val="20"/>
              </w:rPr>
              <w:t>Explic</w:t>
            </w:r>
            <w:r>
              <w:rPr>
                <w:rFonts w:ascii="Tw Cen MT" w:hAnsi="Tw Cen MT"/>
                <w:sz w:val="20"/>
                <w:szCs w:val="20"/>
              </w:rPr>
              <w:t xml:space="preserve">a </w:t>
            </w:r>
            <w:r w:rsidRPr="00E17605">
              <w:rPr>
                <w:rFonts w:ascii="Tw Cen MT" w:hAnsi="Tw Cen MT"/>
                <w:sz w:val="20"/>
                <w:szCs w:val="20"/>
              </w:rPr>
              <w:t>situaciones que pueden afectar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17605">
              <w:rPr>
                <w:rFonts w:ascii="Tw Cen MT" w:hAnsi="Tw Cen MT"/>
                <w:sz w:val="20"/>
                <w:szCs w:val="20"/>
              </w:rPr>
              <w:t>digni</w:t>
            </w:r>
            <w:r>
              <w:rPr>
                <w:rFonts w:ascii="Tw Cen MT" w:hAnsi="Tw Cen MT"/>
                <w:sz w:val="20"/>
                <w:szCs w:val="20"/>
              </w:rPr>
              <w:t xml:space="preserve">dad e integridad personal y sus </w:t>
            </w:r>
            <w:r w:rsidRPr="00E17605">
              <w:rPr>
                <w:rFonts w:ascii="Tw Cen MT" w:hAnsi="Tw Cen MT"/>
                <w:sz w:val="20"/>
                <w:szCs w:val="20"/>
              </w:rPr>
              <w:t>derechos</w:t>
            </w:r>
            <w:r>
              <w:rPr>
                <w:rFonts w:ascii="Tw Cen MT" w:hAnsi="Tw Cen MT"/>
                <w:sz w:val="20"/>
                <w:szCs w:val="20"/>
              </w:rPr>
              <w:t xml:space="preserve">, se apoya en otras personas e instituciones para protegerse y defenderse. </w:t>
            </w:r>
          </w:p>
          <w:p w:rsidR="00B82E08" w:rsidRDefault="00B82E08" w:rsidP="00951156">
            <w:pPr>
              <w:rPr>
                <w:rFonts w:ascii="Tw Cen MT" w:hAnsi="Tw Cen MT"/>
                <w:sz w:val="20"/>
                <w:szCs w:val="20"/>
              </w:rPr>
            </w:pPr>
          </w:p>
          <w:p w:rsidR="0096791B" w:rsidRPr="00F4142B" w:rsidRDefault="0096791B" w:rsidP="0095115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4A5558" w:rsidRDefault="004A5558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que derechos y obligaciones conocen. </w:t>
            </w:r>
          </w:p>
          <w:p w:rsidR="0017330E" w:rsidRDefault="00696A8C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Investigar en revistas, periódicos o internet, las instituciones de gobierno encargadas de defender la integridad perso</w:t>
            </w:r>
            <w:r w:rsidR="0017330E">
              <w:rPr>
                <w:rFonts w:ascii="Tw Cen MT" w:hAnsi="Tw Cen MT"/>
                <w:sz w:val="20"/>
                <w:szCs w:val="20"/>
              </w:rPr>
              <w:t>nal y los derechos de los niños, posteriormente anotarlo en el cuaderno.</w:t>
            </w:r>
          </w:p>
          <w:p w:rsidR="00696A8C" w:rsidRDefault="00696A8C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 w:themeFill="accent4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39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6791B" w:rsidRPr="00E17605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 w:rsidRPr="00E17605">
              <w:rPr>
                <w:rFonts w:ascii="Tw Cen MT" w:hAnsi="Tw Cen MT"/>
                <w:sz w:val="20"/>
                <w:szCs w:val="20"/>
              </w:rPr>
              <w:t>Conocimiento y uso de las</w:t>
            </w:r>
          </w:p>
          <w:p w:rsidR="00B82E08" w:rsidRPr="00F4142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relaciones entre los </w:t>
            </w:r>
            <w:r w:rsidRPr="00E17605">
              <w:rPr>
                <w:rFonts w:ascii="Tw Cen MT" w:hAnsi="Tw Cen MT"/>
                <w:sz w:val="20"/>
                <w:szCs w:val="20"/>
              </w:rPr>
              <w:t>eleme</w:t>
            </w:r>
            <w:r>
              <w:rPr>
                <w:rFonts w:ascii="Tw Cen MT" w:hAnsi="Tw Cen MT"/>
                <w:sz w:val="20"/>
                <w:szCs w:val="20"/>
              </w:rPr>
              <w:t xml:space="preserve">ntos de la </w:t>
            </w:r>
            <w:r w:rsidRPr="00E17605">
              <w:rPr>
                <w:rFonts w:ascii="Tw Cen MT" w:hAnsi="Tw Cen MT"/>
                <w:sz w:val="20"/>
                <w:szCs w:val="20"/>
              </w:rPr>
              <w:t>división de números naturales</w:t>
            </w:r>
          </w:p>
        </w:tc>
        <w:tc>
          <w:tcPr>
            <w:tcW w:w="5298" w:type="dxa"/>
          </w:tcPr>
          <w:p w:rsidR="0096791B" w:rsidRDefault="002A0C01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Resolver el siguiente cuadro en el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cuaderno: Ver Anexo 2 </w:t>
            </w:r>
          </w:p>
          <w:p w:rsidR="00B82E08" w:rsidRPr="00016C11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095625" cy="933450"/>
                  <wp:effectExtent l="1905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3711" t="50624" r="23740" b="20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938" cy="941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</w:tcPr>
          <w:p w:rsidR="00B82E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82E08" w:rsidTr="00B82E08">
        <w:trPr>
          <w:cantSplit/>
          <w:trHeight w:val="435"/>
          <w:jc w:val="center"/>
        </w:trPr>
        <w:tc>
          <w:tcPr>
            <w:tcW w:w="470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96791B" w:rsidP="006A223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las características del campo y la ciudad durante las primeras décadas del siglo XlX</w:t>
            </w:r>
          </w:p>
        </w:tc>
        <w:tc>
          <w:tcPr>
            <w:tcW w:w="5298" w:type="dxa"/>
          </w:tcPr>
          <w:p w:rsidR="0096791B" w:rsidRDefault="002A0C01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el cuaderno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las ideas principales sobre la forma de gobierno en las primeras décadas de vida independiente. </w:t>
            </w:r>
          </w:p>
          <w:p w:rsidR="0096791B" w:rsidRDefault="002A0C01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Se puede auxiliar en</w:t>
            </w:r>
            <w:r w:rsidR="0096791B">
              <w:rPr>
                <w:rFonts w:ascii="Tw Cen MT" w:hAnsi="Tw Cen MT"/>
                <w:sz w:val="20"/>
                <w:szCs w:val="20"/>
              </w:rPr>
              <w:t xml:space="preserve"> los siguientes aspectos: </w:t>
            </w:r>
          </w:p>
          <w:p w:rsidR="0096791B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*¿Cuál era la situación económica después de la independencia de México?</w:t>
            </w:r>
          </w:p>
          <w:p w:rsidR="0096791B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*¿Cual era la forma de gobierno, antes y después de la independencia de México?</w:t>
            </w:r>
          </w:p>
          <w:p w:rsidR="00B82E08" w:rsidRPr="00037563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</w:t>
            </w:r>
            <w:r w:rsidR="007B6EF2">
              <w:rPr>
                <w:rFonts w:ascii="Tw Cen MT" w:hAnsi="Tw Cen MT"/>
                <w:sz w:val="20"/>
                <w:szCs w:val="20"/>
              </w:rPr>
              <w:t>cribir en el cuaderno una</w:t>
            </w:r>
            <w:r>
              <w:rPr>
                <w:rFonts w:ascii="Tw Cen MT" w:hAnsi="Tw Cen MT"/>
                <w:sz w:val="20"/>
                <w:szCs w:val="20"/>
              </w:rPr>
              <w:t xml:space="preserve"> biografía de Agustín Iturbide.  </w:t>
            </w:r>
            <w:r w:rsidRPr="00406FEB">
              <w:rPr>
                <w:rFonts w:ascii="Tw Cen MT" w:hAnsi="Tw Cen MT"/>
                <w:sz w:val="20"/>
                <w:szCs w:val="20"/>
                <w:u w:val="single"/>
              </w:rPr>
              <w:t>Página 21, 22 y 23</w:t>
            </w:r>
            <w:r w:rsidR="007B6EF2">
              <w:rPr>
                <w:rFonts w:ascii="Tw Cen MT" w:hAnsi="Tw Cen MT"/>
                <w:sz w:val="20"/>
                <w:szCs w:val="20"/>
              </w:rPr>
              <w:t xml:space="preserve"> del</w:t>
            </w:r>
            <w:r>
              <w:rPr>
                <w:rFonts w:ascii="Tw Cen MT" w:hAnsi="Tw Cen MT"/>
                <w:sz w:val="20"/>
                <w:szCs w:val="20"/>
              </w:rPr>
              <w:t xml:space="preserve"> libro de texto.</w:t>
            </w:r>
          </w:p>
        </w:tc>
        <w:tc>
          <w:tcPr>
            <w:tcW w:w="2217" w:type="dxa"/>
            <w:vMerge/>
          </w:tcPr>
          <w:p w:rsidR="00B82E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cantSplit/>
          <w:trHeight w:val="42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6791B" w:rsidRPr="0058704D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 w:rsidRPr="0058704D">
              <w:rPr>
                <w:rFonts w:ascii="Tw Cen MT" w:hAnsi="Tw Cen MT"/>
                <w:sz w:val="20"/>
                <w:szCs w:val="20"/>
              </w:rPr>
              <w:t>Comprende la función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8704D">
              <w:rPr>
                <w:rFonts w:ascii="Tw Cen MT" w:hAnsi="Tw Cen MT"/>
                <w:sz w:val="20"/>
                <w:szCs w:val="20"/>
              </w:rPr>
              <w:t>de fábulas y refranes.</w:t>
            </w:r>
          </w:p>
          <w:p w:rsidR="00B82E08" w:rsidRPr="00F4142B" w:rsidRDefault="0096791B" w:rsidP="0096791B">
            <w:pPr>
              <w:rPr>
                <w:rFonts w:ascii="Tw Cen MT" w:hAnsi="Tw Cen MT"/>
                <w:sz w:val="20"/>
                <w:szCs w:val="20"/>
              </w:rPr>
            </w:pPr>
            <w:r w:rsidRPr="0058704D">
              <w:rPr>
                <w:rFonts w:ascii="Tw Cen MT" w:hAnsi="Tw Cen MT"/>
                <w:sz w:val="20"/>
                <w:szCs w:val="20"/>
              </w:rPr>
              <w:t>Interpreta el significado de fábulas y refranes</w:t>
            </w:r>
          </w:p>
        </w:tc>
        <w:tc>
          <w:tcPr>
            <w:tcW w:w="5298" w:type="dxa"/>
          </w:tcPr>
          <w:p w:rsidR="003F69FE" w:rsidRDefault="003F69FE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plenaria compartir refranes que recuerden, posteriormente analizar las moralejas.</w:t>
            </w:r>
          </w:p>
          <w:p w:rsidR="00B82E08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7E6870">
              <w:rPr>
                <w:rFonts w:ascii="Tw Cen MT" w:hAnsi="Tw Cen MT"/>
                <w:sz w:val="20"/>
                <w:szCs w:val="20"/>
              </w:rPr>
              <w:t>r el siguiente cuadro en el cuaderno, se puede</w:t>
            </w:r>
            <w:r w:rsidR="003F69FE">
              <w:rPr>
                <w:rFonts w:ascii="Tw Cen MT" w:hAnsi="Tw Cen MT"/>
                <w:sz w:val="20"/>
                <w:szCs w:val="20"/>
              </w:rPr>
              <w:t xml:space="preserve"> a</w:t>
            </w:r>
            <w:r w:rsidR="007E6870">
              <w:rPr>
                <w:rFonts w:ascii="Tw Cen MT" w:hAnsi="Tw Cen MT"/>
                <w:sz w:val="20"/>
                <w:szCs w:val="20"/>
              </w:rPr>
              <w:t>uxiliar en</w:t>
            </w:r>
            <w:r>
              <w:rPr>
                <w:rFonts w:ascii="Tw Cen MT" w:hAnsi="Tw Cen MT"/>
                <w:sz w:val="20"/>
                <w:szCs w:val="20"/>
              </w:rPr>
              <w:t xml:space="preserve"> las </w:t>
            </w:r>
            <w:r w:rsidRPr="00102746">
              <w:rPr>
                <w:rFonts w:ascii="Tw Cen MT" w:hAnsi="Tw Cen MT"/>
                <w:sz w:val="20"/>
                <w:szCs w:val="20"/>
                <w:u w:val="single"/>
              </w:rPr>
              <w:t>páginas 23 y 24</w:t>
            </w:r>
            <w:r w:rsidR="007E6870">
              <w:rPr>
                <w:rFonts w:ascii="Tw Cen MT" w:hAnsi="Tw Cen MT"/>
                <w:sz w:val="20"/>
                <w:szCs w:val="20"/>
              </w:rPr>
              <w:t xml:space="preserve"> del</w:t>
            </w:r>
            <w:r>
              <w:rPr>
                <w:rFonts w:ascii="Tw Cen MT" w:hAnsi="Tw Cen MT"/>
                <w:sz w:val="20"/>
                <w:szCs w:val="20"/>
              </w:rPr>
              <w:t xml:space="preserve"> libro de texto.</w:t>
            </w:r>
          </w:p>
          <w:tbl>
            <w:tblPr>
              <w:tblStyle w:val="Tablaconcuadrcula"/>
              <w:tblpPr w:leftFromText="141" w:rightFromText="141" w:vertAnchor="page" w:horzAnchor="margin" w:tblpY="1246"/>
              <w:tblOverlap w:val="never"/>
              <w:tblW w:w="0" w:type="auto"/>
              <w:tblLook w:val="04A0"/>
            </w:tblPr>
            <w:tblGrid>
              <w:gridCol w:w="3774"/>
              <w:gridCol w:w="1141"/>
            </w:tblGrid>
            <w:tr w:rsidR="0096791B" w:rsidTr="003F69FE">
              <w:trPr>
                <w:trHeight w:val="179"/>
              </w:trPr>
              <w:tc>
                <w:tcPr>
                  <w:tcW w:w="3774" w:type="dxa"/>
                  <w:shd w:val="clear" w:color="auto" w:fill="FBE4D5" w:themeFill="accent2" w:themeFillTint="33"/>
                </w:tcPr>
                <w:p w:rsidR="0096791B" w:rsidRPr="00372564" w:rsidRDefault="0096791B" w:rsidP="0096791B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72564">
                    <w:rPr>
                      <w:rFonts w:ascii="Tw Cen MT" w:hAnsi="Tw Cen MT"/>
                      <w:b/>
                      <w:sz w:val="20"/>
                      <w:szCs w:val="20"/>
                    </w:rPr>
                    <w:t>Refranes</w:t>
                  </w:r>
                </w:p>
              </w:tc>
              <w:tc>
                <w:tcPr>
                  <w:tcW w:w="1141" w:type="dxa"/>
                  <w:shd w:val="clear" w:color="auto" w:fill="FBE4D5" w:themeFill="accent2" w:themeFillTint="33"/>
                </w:tcPr>
                <w:p w:rsidR="0096791B" w:rsidRPr="00372564" w:rsidRDefault="0096791B" w:rsidP="0096791B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72564">
                    <w:rPr>
                      <w:rFonts w:ascii="Tw Cen MT" w:hAnsi="Tw Cen MT"/>
                      <w:b/>
                      <w:sz w:val="20"/>
                      <w:szCs w:val="20"/>
                    </w:rPr>
                    <w:t>Significado</w:t>
                  </w:r>
                </w:p>
              </w:tc>
            </w:tr>
            <w:tr w:rsidR="0096791B" w:rsidTr="003F69FE">
              <w:trPr>
                <w:trHeight w:val="179"/>
              </w:trPr>
              <w:tc>
                <w:tcPr>
                  <w:tcW w:w="3774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Mejor aquí corrió, que aquí quedó…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3F69FE">
              <w:trPr>
                <w:trHeight w:val="169"/>
              </w:trPr>
              <w:tc>
                <w:tcPr>
                  <w:tcW w:w="3774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De lengua me hecho un taco…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3F69FE">
              <w:trPr>
                <w:trHeight w:val="179"/>
              </w:trPr>
              <w:tc>
                <w:tcPr>
                  <w:tcW w:w="3774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Me hace lo que el viento a Juárez… 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3F69FE">
              <w:trPr>
                <w:trHeight w:val="179"/>
              </w:trPr>
              <w:tc>
                <w:tcPr>
                  <w:tcW w:w="3774" w:type="dxa"/>
                  <w:shd w:val="clear" w:color="auto" w:fill="FBE4D5" w:themeFill="accent2" w:themeFillTint="33"/>
                </w:tcPr>
                <w:p w:rsidR="0096791B" w:rsidRPr="00372564" w:rsidRDefault="0096791B" w:rsidP="0096791B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72564">
                    <w:rPr>
                      <w:rFonts w:ascii="Tw Cen MT" w:hAnsi="Tw Cen MT"/>
                      <w:b/>
                      <w:sz w:val="20"/>
                      <w:szCs w:val="20"/>
                    </w:rPr>
                    <w:t>Moralejas</w:t>
                  </w:r>
                </w:p>
              </w:tc>
              <w:tc>
                <w:tcPr>
                  <w:tcW w:w="1141" w:type="dxa"/>
                  <w:shd w:val="clear" w:color="auto" w:fill="FBE4D5" w:themeFill="accent2" w:themeFillTint="33"/>
                </w:tcPr>
                <w:p w:rsidR="0096791B" w:rsidRPr="00372564" w:rsidRDefault="0096791B" w:rsidP="0096791B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372564">
                    <w:rPr>
                      <w:rFonts w:ascii="Tw Cen MT" w:hAnsi="Tw Cen MT"/>
                      <w:b/>
                      <w:sz w:val="20"/>
                      <w:szCs w:val="20"/>
                    </w:rPr>
                    <w:t>Significado</w:t>
                  </w:r>
                </w:p>
              </w:tc>
            </w:tr>
            <w:tr w:rsidR="0096791B" w:rsidTr="003F69FE">
              <w:trPr>
                <w:trHeight w:val="540"/>
              </w:trPr>
              <w:tc>
                <w:tcPr>
                  <w:tcW w:w="3774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Conviene al poderoso ser piadoso con el débil, tal vez pueda necesitar de él algún día. 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6791B" w:rsidTr="003F69FE">
              <w:trPr>
                <w:trHeight w:val="360"/>
              </w:trPr>
              <w:tc>
                <w:tcPr>
                  <w:tcW w:w="3774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Quien ansia lo de otro, puede terminar perdiendo lo propio. 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96791B" w:rsidRDefault="0096791B" w:rsidP="0096791B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96791B" w:rsidRPr="00DF135F" w:rsidRDefault="0096791B" w:rsidP="0096791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24419" w:rsidTr="00DA2418">
        <w:trPr>
          <w:cantSplit/>
          <w:trHeight w:val="174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624419" w:rsidRPr="00016C11" w:rsidRDefault="0062441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624419" w:rsidRPr="00F4142B" w:rsidRDefault="0062441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4419" w:rsidRPr="0058704D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la </w:t>
            </w:r>
            <w:r w:rsidRPr="0058704D">
              <w:rPr>
                <w:rFonts w:ascii="Tw Cen MT" w:hAnsi="Tw Cen MT"/>
                <w:sz w:val="20"/>
                <w:szCs w:val="20"/>
              </w:rPr>
              <w:t>forma y</w:t>
            </w:r>
            <w:r>
              <w:rPr>
                <w:rFonts w:ascii="Tw Cen MT" w:hAnsi="Tw Cen MT"/>
                <w:sz w:val="20"/>
                <w:szCs w:val="20"/>
              </w:rPr>
              <w:t xml:space="preserve"> el color de manera intencional </w:t>
            </w:r>
            <w:r w:rsidRPr="0058704D">
              <w:rPr>
                <w:rFonts w:ascii="Tw Cen MT" w:hAnsi="Tw Cen MT"/>
                <w:sz w:val="20"/>
                <w:szCs w:val="20"/>
              </w:rPr>
              <w:t>en la representación de personajes</w:t>
            </w:r>
          </w:p>
          <w:p w:rsidR="00624419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 w:rsidRPr="0058704D">
              <w:rPr>
                <w:rFonts w:ascii="Tw Cen MT" w:hAnsi="Tw Cen MT"/>
                <w:sz w:val="20"/>
                <w:szCs w:val="20"/>
              </w:rPr>
              <w:t>Ficticios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624419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</w:p>
          <w:p w:rsidR="00624419" w:rsidRDefault="00624419" w:rsidP="004A5558">
            <w:pPr>
              <w:rPr>
                <w:rFonts w:ascii="Tw Cen MT" w:hAnsi="Tw Cen MT"/>
                <w:sz w:val="20"/>
                <w:szCs w:val="20"/>
              </w:rPr>
            </w:pPr>
          </w:p>
          <w:p w:rsidR="00624419" w:rsidRPr="00F4142B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98" w:type="dxa"/>
          </w:tcPr>
          <w:p w:rsidR="00ED46A1" w:rsidRDefault="00ED46A1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bookmarkStart w:id="0" w:name="_GoBack"/>
            <w:bookmarkEnd w:id="0"/>
          </w:p>
          <w:p w:rsidR="00624419" w:rsidRPr="00DF135F" w:rsidRDefault="0062441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ED46A1">
              <w:rPr>
                <w:rFonts w:ascii="Tw Cen MT" w:hAnsi="Tw Cen MT"/>
                <w:sz w:val="20"/>
                <w:szCs w:val="20"/>
              </w:rPr>
              <w:t>r en el cuaderno</w:t>
            </w:r>
            <w:r>
              <w:rPr>
                <w:rFonts w:ascii="Tw Cen MT" w:hAnsi="Tw Cen MT"/>
                <w:sz w:val="20"/>
                <w:szCs w:val="20"/>
              </w:rPr>
              <w:t xml:space="preserve"> un dibujo de cada un</w:t>
            </w:r>
            <w:r w:rsidR="00ED46A1">
              <w:rPr>
                <w:rFonts w:ascii="Tw Cen MT" w:hAnsi="Tw Cen MT"/>
                <w:sz w:val="20"/>
                <w:szCs w:val="20"/>
              </w:rPr>
              <w:t>o de los personajes que se añadieron en el</w:t>
            </w:r>
            <w:r>
              <w:rPr>
                <w:rFonts w:ascii="Tw Cen MT" w:hAnsi="Tw Cen MT"/>
                <w:sz w:val="20"/>
                <w:szCs w:val="20"/>
              </w:rPr>
              <w:t xml:space="preserve"> cuento</w:t>
            </w:r>
            <w:r w:rsidR="00ED46A1">
              <w:rPr>
                <w:rFonts w:ascii="Tw Cen MT" w:hAnsi="Tw Cen MT"/>
                <w:sz w:val="20"/>
                <w:szCs w:val="20"/>
              </w:rPr>
              <w:t xml:space="preserve"> elaborado con anterioridad, escribir</w:t>
            </w:r>
            <w:r>
              <w:rPr>
                <w:rFonts w:ascii="Tw Cen MT" w:hAnsi="Tw Cen MT"/>
                <w:sz w:val="20"/>
                <w:szCs w:val="20"/>
              </w:rPr>
              <w:t xml:space="preserve"> su nombre y las características que tienen.</w:t>
            </w:r>
          </w:p>
        </w:tc>
        <w:tc>
          <w:tcPr>
            <w:tcW w:w="2217" w:type="dxa"/>
            <w:vMerge/>
          </w:tcPr>
          <w:p w:rsidR="00624419" w:rsidRPr="00016C11" w:rsidRDefault="0062441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gridAfter w:val="3"/>
          <w:wAfter w:w="9183" w:type="dxa"/>
          <w:cantSplit/>
          <w:trHeight w:val="131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2217" w:type="dxa"/>
            <w:gridSpan w:val="2"/>
          </w:tcPr>
          <w:p w:rsidR="00B82E08" w:rsidRPr="00016C11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Tr="00B82E08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8" w:type="dxa"/>
            <w:shd w:val="clear" w:color="auto" w:fill="F7CAAC" w:themeFill="accent2" w:themeFillTint="66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ED7D31" w:themeFill="accent2"/>
            <w:vAlign w:val="center"/>
          </w:tcPr>
          <w:p w:rsidR="00B82E08" w:rsidRDefault="00B82E08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82E08" w:rsidTr="00B82E08">
        <w:trPr>
          <w:cantSplit/>
          <w:trHeight w:val="54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Pr="00016C11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4419" w:rsidRPr="0058704D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síntesis y resúmenes de forma </w:t>
            </w:r>
            <w:r w:rsidRPr="0058704D">
              <w:rPr>
                <w:rFonts w:ascii="Tw Cen MT" w:hAnsi="Tw Cen MT"/>
                <w:sz w:val="20"/>
                <w:szCs w:val="20"/>
              </w:rPr>
              <w:t>a</w:t>
            </w:r>
            <w:r>
              <w:rPr>
                <w:rFonts w:ascii="Tw Cen MT" w:hAnsi="Tw Cen MT"/>
                <w:sz w:val="20"/>
                <w:szCs w:val="20"/>
              </w:rPr>
              <w:t xml:space="preserve">utónoma: integra información de </w:t>
            </w:r>
            <w:r w:rsidRPr="0058704D">
              <w:rPr>
                <w:rFonts w:ascii="Tw Cen MT" w:hAnsi="Tw Cen MT"/>
                <w:sz w:val="20"/>
                <w:szCs w:val="20"/>
              </w:rPr>
              <w:t>fuentes orales y escritas. Selecciona,</w:t>
            </w:r>
          </w:p>
          <w:p w:rsidR="00B82E08" w:rsidRPr="00F4142B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 w:rsidRPr="0058704D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eorganiza y sintetiza las ideas </w:t>
            </w:r>
            <w:r w:rsidRPr="0058704D">
              <w:rPr>
                <w:rFonts w:ascii="Tw Cen MT" w:hAnsi="Tw Cen MT"/>
                <w:sz w:val="20"/>
                <w:szCs w:val="20"/>
              </w:rPr>
              <w:t>centrales.</w:t>
            </w:r>
          </w:p>
        </w:tc>
        <w:tc>
          <w:tcPr>
            <w:tcW w:w="5298" w:type="dxa"/>
          </w:tcPr>
          <w:p w:rsidR="00624419" w:rsidRDefault="00624419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Selecciona</w:t>
            </w:r>
            <w:r w:rsidR="00ED46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un tema de interés, el cual puede ser de ciclones, tormentas, tsunamis, etc. </w:t>
            </w:r>
          </w:p>
          <w:p w:rsidR="00624419" w:rsidRDefault="00624419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Busca</w:t>
            </w:r>
            <w:r w:rsidR="00ED46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información y selecciona</w:t>
            </w:r>
            <w:r w:rsidR="00ED46A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que</w:t>
            </w:r>
            <w:r w:rsidR="00ED46A1">
              <w:rPr>
                <w:rFonts w:ascii="Tw Cen MT" w:hAnsi="Tw Cen MT"/>
                <w:sz w:val="20"/>
                <w:szCs w:val="20"/>
              </w:rPr>
              <w:t xml:space="preserve"> se considere más importante. Se pueden utilizar las</w:t>
            </w:r>
            <w:r>
              <w:rPr>
                <w:rFonts w:ascii="Tw Cen MT" w:hAnsi="Tw Cen MT"/>
                <w:sz w:val="20"/>
                <w:szCs w:val="20"/>
              </w:rPr>
              <w:t xml:space="preserve"> siguientes preguntas</w:t>
            </w:r>
            <w:r w:rsidR="00ED46A1">
              <w:rPr>
                <w:rFonts w:ascii="Tw Cen MT" w:hAnsi="Tw Cen MT"/>
                <w:sz w:val="20"/>
                <w:szCs w:val="20"/>
              </w:rPr>
              <w:t xml:space="preserve"> como guía</w:t>
            </w:r>
            <w:r>
              <w:rPr>
                <w:rFonts w:ascii="Tw Cen MT" w:hAnsi="Tw Cen MT"/>
                <w:sz w:val="20"/>
                <w:szCs w:val="20"/>
              </w:rPr>
              <w:t xml:space="preserve">: ¿Qué es? ¿Por qué ocurre? ¿Qué lo provoca? ¿Qué características tiene? ¿Cómo se produce? </w:t>
            </w:r>
          </w:p>
          <w:p w:rsidR="00624419" w:rsidRDefault="00ED46A1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Una vez recabada la información más relevante ordenarla</w:t>
            </w:r>
            <w:r w:rsidR="00624419">
              <w:rPr>
                <w:rFonts w:ascii="Tw Cen MT" w:hAnsi="Tw Cen MT"/>
                <w:sz w:val="20"/>
                <w:szCs w:val="20"/>
              </w:rPr>
              <w:t xml:space="preserve"> en</w:t>
            </w:r>
            <w:r>
              <w:rPr>
                <w:rFonts w:ascii="Tw Cen MT" w:hAnsi="Tw Cen MT"/>
                <w:sz w:val="20"/>
                <w:szCs w:val="20"/>
              </w:rPr>
              <w:t xml:space="preserve"> el</w:t>
            </w:r>
            <w:r w:rsidR="00624419">
              <w:rPr>
                <w:rFonts w:ascii="Tw Cen MT" w:hAnsi="Tw Cen MT"/>
                <w:sz w:val="20"/>
                <w:szCs w:val="20"/>
              </w:rPr>
              <w:t xml:space="preserve"> cuaderno en orden de importancia. (Titulo, subtitulo, información principal, información secundaria) </w:t>
            </w:r>
          </w:p>
          <w:p w:rsidR="00B82E08" w:rsidRPr="00016C11" w:rsidRDefault="00ED46A1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Se puede apoyar</w:t>
            </w:r>
            <w:r w:rsidR="00624419">
              <w:rPr>
                <w:rFonts w:ascii="Tw Cen MT" w:hAnsi="Tw Cen MT"/>
                <w:sz w:val="20"/>
                <w:szCs w:val="20"/>
              </w:rPr>
              <w:t xml:space="preserve"> en la </w:t>
            </w:r>
            <w:r w:rsidR="00624419" w:rsidRPr="008A1A79">
              <w:rPr>
                <w:rFonts w:ascii="Tw Cen MT" w:hAnsi="Tw Cen MT"/>
                <w:sz w:val="20"/>
                <w:szCs w:val="20"/>
                <w:u w:val="single"/>
              </w:rPr>
              <w:t>pagina 44 y 45</w:t>
            </w:r>
            <w:r>
              <w:rPr>
                <w:rFonts w:ascii="Tw Cen MT" w:hAnsi="Tw Cen MT"/>
                <w:sz w:val="20"/>
                <w:szCs w:val="20"/>
              </w:rPr>
              <w:t xml:space="preserve"> del</w:t>
            </w:r>
            <w:r w:rsidR="00624419">
              <w:rPr>
                <w:rFonts w:ascii="Tw Cen MT" w:hAnsi="Tw Cen MT"/>
                <w:sz w:val="20"/>
                <w:szCs w:val="20"/>
              </w:rPr>
              <w:t xml:space="preserve"> libro</w:t>
            </w:r>
            <w:r>
              <w:rPr>
                <w:rFonts w:ascii="Tw Cen MT" w:hAnsi="Tw Cen MT"/>
                <w:sz w:val="20"/>
                <w:szCs w:val="20"/>
              </w:rPr>
              <w:t xml:space="preserve"> de texto</w:t>
            </w:r>
            <w:r w:rsidR="003B38E5"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B82E08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B82E08" w:rsidRPr="00016C11" w:rsidRDefault="00B82E0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82E08" w:rsidTr="00B82E08">
        <w:trPr>
          <w:cantSplit/>
          <w:trHeight w:val="79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4142B" w:rsidRDefault="00624419" w:rsidP="006A223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Conocimiento y </w:t>
            </w:r>
            <w:r w:rsidRPr="0058704D">
              <w:rPr>
                <w:rFonts w:ascii="Tw Cen MT" w:hAnsi="Tw Cen MT"/>
                <w:sz w:val="20"/>
                <w:szCs w:val="20"/>
              </w:rPr>
              <w:t>uso de las</w:t>
            </w:r>
            <w:r>
              <w:rPr>
                <w:rFonts w:ascii="Tw Cen MT" w:hAnsi="Tw Cen MT"/>
                <w:sz w:val="20"/>
                <w:szCs w:val="20"/>
              </w:rPr>
              <w:t xml:space="preserve"> relaciones entre los elementos </w:t>
            </w:r>
            <w:r w:rsidRPr="0058704D">
              <w:rPr>
                <w:rFonts w:ascii="Tw Cen MT" w:hAnsi="Tw Cen MT"/>
                <w:sz w:val="20"/>
                <w:szCs w:val="20"/>
              </w:rPr>
              <w:t>de la división de números naturales.</w:t>
            </w:r>
          </w:p>
        </w:tc>
        <w:tc>
          <w:tcPr>
            <w:tcW w:w="5298" w:type="dxa"/>
          </w:tcPr>
          <w:p w:rsidR="003B38E5" w:rsidRDefault="003B38E5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Resolver la siguiente tabla en el cuaderno:</w:t>
            </w:r>
            <w:r w:rsidR="00B82E08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624419" w:rsidRDefault="00624419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Hanani, Brianda Ismael y Evan fueron a comprar donas, l</w:t>
            </w:r>
            <w:r w:rsidR="003B38E5">
              <w:rPr>
                <w:rFonts w:ascii="Tw Cen MT" w:hAnsi="Tw Cen MT"/>
                <w:sz w:val="20"/>
                <w:szCs w:val="20"/>
              </w:rPr>
              <w:t>as cuales tienen un precio de $12</w:t>
            </w:r>
            <w:r>
              <w:rPr>
                <w:rFonts w:ascii="Tw Cen MT" w:hAnsi="Tw Cen MT"/>
                <w:sz w:val="20"/>
                <w:szCs w:val="20"/>
              </w:rPr>
              <w:t xml:space="preserve"> pesos cada una. ¿Para cuantas donas les alcanzan? </w:t>
            </w:r>
          </w:p>
          <w:p w:rsidR="00624419" w:rsidRDefault="00624419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155470" cy="972222"/>
                  <wp:effectExtent l="19050" t="0" r="683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0227" t="52233" r="27058" b="18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470" cy="972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08" w:rsidRDefault="00B82E08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RPr="00A4665E" w:rsidTr="00B82E08">
        <w:trPr>
          <w:cantSplit/>
          <w:trHeight w:val="1628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B82E08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B82E08" w:rsidRPr="00F4142B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Educacion socioemocional </w:t>
            </w: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4419" w:rsidRPr="000F19DA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 w:rsidRPr="000F19DA">
              <w:rPr>
                <w:rFonts w:ascii="Tw Cen MT" w:hAnsi="Tw Cen MT"/>
                <w:sz w:val="20"/>
                <w:szCs w:val="20"/>
              </w:rPr>
              <w:t>Analiza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19DA">
              <w:rPr>
                <w:rFonts w:ascii="Tw Cen MT" w:hAnsi="Tw Cen MT"/>
                <w:sz w:val="20"/>
                <w:szCs w:val="20"/>
              </w:rPr>
              <w:t>valora las libertades y oportunidades</w:t>
            </w:r>
          </w:p>
          <w:p w:rsidR="00B82E08" w:rsidRPr="00F4142B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que posee para </w:t>
            </w:r>
            <w:r w:rsidRPr="000F19DA">
              <w:rPr>
                <w:rFonts w:ascii="Tw Cen MT" w:hAnsi="Tw Cen MT"/>
                <w:sz w:val="20"/>
                <w:szCs w:val="20"/>
              </w:rPr>
              <w:t>desarrollarse,</w:t>
            </w:r>
            <w:r>
              <w:rPr>
                <w:rFonts w:ascii="Tw Cen MT" w:hAnsi="Tw Cen MT"/>
                <w:sz w:val="20"/>
                <w:szCs w:val="20"/>
              </w:rPr>
              <w:t xml:space="preserve"> estudiar y ser una agente de cambio positivo.</w:t>
            </w:r>
          </w:p>
        </w:tc>
        <w:tc>
          <w:tcPr>
            <w:tcW w:w="5298" w:type="dxa"/>
          </w:tcPr>
          <w:p w:rsidR="00624419" w:rsidRDefault="006F4592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Elaborar una carta dirigida a una persona con la que se sientan </w:t>
            </w:r>
            <w:r w:rsidR="00624419">
              <w:rPr>
                <w:rFonts w:ascii="Tw Cen MT" w:hAnsi="Tw Cen MT"/>
                <w:sz w:val="20"/>
                <w:szCs w:val="20"/>
              </w:rPr>
              <w:t>agradecido</w:t>
            </w:r>
            <w:r w:rsidR="004A5558">
              <w:rPr>
                <w:rFonts w:ascii="Tw Cen MT" w:hAnsi="Tw Cen MT"/>
                <w:sz w:val="20"/>
                <w:szCs w:val="20"/>
              </w:rPr>
              <w:t>s</w:t>
            </w:r>
            <w:r w:rsidR="00624419">
              <w:rPr>
                <w:rFonts w:ascii="Tw Cen MT" w:hAnsi="Tw Cen MT"/>
                <w:sz w:val="20"/>
                <w:szCs w:val="20"/>
              </w:rPr>
              <w:t xml:space="preserve"> por el apo</w:t>
            </w:r>
            <w:r>
              <w:rPr>
                <w:rFonts w:ascii="Tw Cen MT" w:hAnsi="Tw Cen MT"/>
                <w:sz w:val="20"/>
                <w:szCs w:val="20"/>
              </w:rPr>
              <w:t>yo que ha brindado durante la etapa de su educación. Se podrá elaborar en hoja blanca y decorarla al</w:t>
            </w:r>
            <w:r w:rsidR="00624419">
              <w:rPr>
                <w:rFonts w:ascii="Tw Cen MT" w:hAnsi="Tw Cen MT"/>
                <w:sz w:val="20"/>
                <w:szCs w:val="20"/>
              </w:rPr>
              <w:t xml:space="preserve"> gusto. El texto es libre. </w:t>
            </w:r>
          </w:p>
          <w:p w:rsidR="006F4592" w:rsidRDefault="006F4592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entregar la carta al destinatario.</w:t>
            </w:r>
          </w:p>
          <w:p w:rsidR="00B82E08" w:rsidRPr="00C325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C325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C32508" w:rsidRDefault="00B82E0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C32508" w:rsidRDefault="00B82E08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2E08" w:rsidRPr="00FD5299" w:rsidTr="00B82E08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B82E08" w:rsidRPr="00FD5299" w:rsidRDefault="00B82E0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2E08" w:rsidRPr="00FD5299" w:rsidRDefault="00B82E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 w:rsidR="00B82E08" w:rsidRPr="00FD5299" w:rsidRDefault="00B82E08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4419" w:rsidRPr="000F19DA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 w:rsidRPr="000F19DA">
              <w:rPr>
                <w:rFonts w:ascii="Tw Cen MT" w:hAnsi="Tw Cen MT"/>
                <w:sz w:val="20"/>
                <w:szCs w:val="20"/>
              </w:rPr>
              <w:t>Consciencia de sí para la</w:t>
            </w:r>
          </w:p>
          <w:p w:rsidR="00B82E08" w:rsidRPr="00FD5299" w:rsidRDefault="00624419" w:rsidP="00624419">
            <w:pPr>
              <w:rPr>
                <w:rFonts w:ascii="Tw Cen MT" w:hAnsi="Tw Cen MT"/>
                <w:sz w:val="20"/>
                <w:szCs w:val="20"/>
              </w:rPr>
            </w:pPr>
            <w:r w:rsidRPr="000F19DA">
              <w:rPr>
                <w:rFonts w:ascii="Tw Cen MT" w:hAnsi="Tw Cen MT"/>
                <w:sz w:val="20"/>
                <w:szCs w:val="20"/>
              </w:rPr>
              <w:t>adquisición de estilos de vida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19DA">
              <w:rPr>
                <w:rFonts w:ascii="Tw Cen MT" w:hAnsi="Tw Cen MT"/>
                <w:sz w:val="20"/>
                <w:szCs w:val="20"/>
              </w:rPr>
              <w:t>activos</w:t>
            </w:r>
          </w:p>
        </w:tc>
        <w:tc>
          <w:tcPr>
            <w:tcW w:w="5298" w:type="dxa"/>
          </w:tcPr>
          <w:p w:rsidR="006F4592" w:rsidRDefault="006F4592" w:rsidP="00624419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Dialogar con los alumnos cuales son los cinco sentidos y para que sirve cada uno de ellos.</w:t>
            </w:r>
          </w:p>
          <w:p w:rsidR="00624419" w:rsidRDefault="006F4592" w:rsidP="00624419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Elaborar en el</w:t>
            </w:r>
            <w:r w:rsidR="00624419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 cuaderno 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el siguiente ejercio, se ocuparan dos objetos que se tengan a la mano.</w:t>
            </w:r>
          </w:p>
          <w:p w:rsidR="00624419" w:rsidRDefault="00624419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Revisar anexo 1 de Vida Saludable. </w:t>
            </w:r>
          </w:p>
          <w:p w:rsidR="00624419" w:rsidRDefault="00624419" w:rsidP="0062441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82E08" w:rsidRPr="00FD5299" w:rsidRDefault="00B82E08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82E08" w:rsidRPr="00FD5299" w:rsidRDefault="00B82E0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563FA9" w:rsidRDefault="00563FA9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8C7" w:rsidRDefault="002478C7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A2D98" w:rsidRDefault="00EA2D98" w:rsidP="00833AB0">
      <w:pPr>
        <w:jc w:val="both"/>
        <w:rPr>
          <w:rFonts w:ascii="Tw Cen MT" w:hAnsi="Tw Cen MT"/>
        </w:rPr>
      </w:pPr>
    </w:p>
    <w:p w:rsidR="00624419" w:rsidRDefault="00624419" w:rsidP="00624419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Anexo 1 Educación Socioemocional </w:t>
      </w:r>
    </w:p>
    <w:p w:rsidR="00624419" w:rsidRDefault="00624419" w:rsidP="00624419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T="0" distB="0" distL="0" distR="0">
            <wp:extent cx="8452090" cy="4930385"/>
            <wp:effectExtent l="19050" t="0" r="6110" b="0"/>
            <wp:docPr id="5" name="4 Imagen" descr="objetos-con-sentidos-pe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s-con-sentidos-pequ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50018" cy="49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19" w:rsidRDefault="00624419" w:rsidP="00624419">
      <w:pPr>
        <w:tabs>
          <w:tab w:val="left" w:pos="2160"/>
        </w:tabs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624419" w:rsidRDefault="00624419" w:rsidP="00624419">
      <w:pPr>
        <w:tabs>
          <w:tab w:val="left" w:pos="2160"/>
        </w:tabs>
        <w:rPr>
          <w:rFonts w:ascii="Tw Cen MT" w:hAnsi="Tw Cen MT"/>
        </w:rPr>
      </w:pPr>
    </w:p>
    <w:p w:rsidR="00624419" w:rsidRDefault="00624419" w:rsidP="00624419">
      <w:pPr>
        <w:tabs>
          <w:tab w:val="left" w:pos="2160"/>
        </w:tabs>
        <w:rPr>
          <w:rFonts w:ascii="Tw Cen MT" w:hAnsi="Tw Cen MT"/>
        </w:rPr>
      </w:pPr>
    </w:p>
    <w:p w:rsidR="00624419" w:rsidRDefault="00624419" w:rsidP="00624419">
      <w:pPr>
        <w:tabs>
          <w:tab w:val="left" w:pos="2160"/>
        </w:tabs>
        <w:rPr>
          <w:rFonts w:ascii="Tw Cen MT" w:hAnsi="Tw Cen MT"/>
        </w:rPr>
      </w:pPr>
    </w:p>
    <w:p w:rsidR="004A5558" w:rsidRDefault="004A5558" w:rsidP="00624419">
      <w:pPr>
        <w:tabs>
          <w:tab w:val="left" w:pos="2160"/>
        </w:tabs>
        <w:rPr>
          <w:rFonts w:ascii="Tw Cen MT" w:hAnsi="Tw Cen MT"/>
        </w:rPr>
      </w:pPr>
    </w:p>
    <w:p w:rsidR="00624419" w:rsidRDefault="00624419" w:rsidP="00624419">
      <w:pPr>
        <w:tabs>
          <w:tab w:val="left" w:pos="2160"/>
        </w:tabs>
        <w:rPr>
          <w:rFonts w:ascii="Tw Cen MT" w:hAnsi="Tw Cen MT"/>
        </w:rPr>
      </w:pPr>
      <w:r>
        <w:rPr>
          <w:rFonts w:ascii="Tw Cen MT" w:hAnsi="Tw Cen MT"/>
        </w:rPr>
        <w:t>Anexo 2 Matemáticas</w:t>
      </w:r>
    </w:p>
    <w:p w:rsidR="00624419" w:rsidRPr="00116E15" w:rsidRDefault="00624419" w:rsidP="00624419">
      <w:pPr>
        <w:tabs>
          <w:tab w:val="left" w:pos="2160"/>
        </w:tabs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T="0" distB="0" distL="0" distR="0">
            <wp:extent cx="7761977" cy="5141199"/>
            <wp:effectExtent l="19050" t="0" r="0" b="0"/>
            <wp:docPr id="8" name="7 Imagen" descr="f0385b64d720e29b6720bbc36e3bf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385b64d720e29b6720bbc36e3bf59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65292" cy="514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08" w:rsidRPr="008273C7" w:rsidRDefault="004F4C08" w:rsidP="00833AB0">
      <w:pPr>
        <w:jc w:val="both"/>
        <w:rPr>
          <w:rFonts w:ascii="Tw Cen MT" w:hAnsi="Tw Cen MT"/>
        </w:rPr>
      </w:pPr>
    </w:p>
    <w:sectPr w:rsidR="004F4C08" w:rsidRPr="008273C7" w:rsidSect="006A44E1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2E74B5" w:themeColor="accent5" w:themeShade="BF"/>
        <w:left w:val="thinThickLargeGap" w:sz="24" w:space="24" w:color="2E74B5" w:themeColor="accent5" w:themeShade="BF"/>
        <w:bottom w:val="thickThinLargeGap" w:sz="24" w:space="24" w:color="2E74B5" w:themeColor="accent5" w:themeShade="BF"/>
        <w:right w:val="thickThinLarge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0B" w:rsidRDefault="004D2E0B" w:rsidP="0013152A">
      <w:pPr>
        <w:spacing w:after="0" w:line="240" w:lineRule="auto"/>
      </w:pPr>
      <w:r>
        <w:separator/>
      </w:r>
    </w:p>
  </w:endnote>
  <w:endnote w:type="continuationSeparator" w:id="1">
    <w:p w:rsidR="004D2E0B" w:rsidRDefault="004D2E0B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0B" w:rsidRDefault="004D2E0B" w:rsidP="0013152A">
      <w:pPr>
        <w:spacing w:after="0" w:line="240" w:lineRule="auto"/>
      </w:pPr>
      <w:r>
        <w:separator/>
      </w:r>
    </w:p>
  </w:footnote>
  <w:footnote w:type="continuationSeparator" w:id="1">
    <w:p w:rsidR="004D2E0B" w:rsidRDefault="004D2E0B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7DFF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5F6C"/>
    <w:multiLevelType w:val="hybridMultilevel"/>
    <w:tmpl w:val="6CC08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C2881"/>
    <w:multiLevelType w:val="hybridMultilevel"/>
    <w:tmpl w:val="9A7C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111B2"/>
    <w:rsid w:val="00016C11"/>
    <w:rsid w:val="00025F68"/>
    <w:rsid w:val="0003256B"/>
    <w:rsid w:val="00037018"/>
    <w:rsid w:val="00037563"/>
    <w:rsid w:val="000379CC"/>
    <w:rsid w:val="000408DA"/>
    <w:rsid w:val="00046485"/>
    <w:rsid w:val="0007132F"/>
    <w:rsid w:val="00076CC5"/>
    <w:rsid w:val="00094126"/>
    <w:rsid w:val="000A247B"/>
    <w:rsid w:val="000A5D43"/>
    <w:rsid w:val="000B5493"/>
    <w:rsid w:val="000B56A2"/>
    <w:rsid w:val="000B71F7"/>
    <w:rsid w:val="000C0C3B"/>
    <w:rsid w:val="000D2D77"/>
    <w:rsid w:val="000E48F9"/>
    <w:rsid w:val="000E50DC"/>
    <w:rsid w:val="000F71F8"/>
    <w:rsid w:val="00125760"/>
    <w:rsid w:val="0013152A"/>
    <w:rsid w:val="001333C5"/>
    <w:rsid w:val="0014130D"/>
    <w:rsid w:val="0015647D"/>
    <w:rsid w:val="00163E28"/>
    <w:rsid w:val="0017330E"/>
    <w:rsid w:val="00196CCB"/>
    <w:rsid w:val="0019749B"/>
    <w:rsid w:val="001A392E"/>
    <w:rsid w:val="001B5D2A"/>
    <w:rsid w:val="001B64DB"/>
    <w:rsid w:val="001C70BE"/>
    <w:rsid w:val="001D0ECE"/>
    <w:rsid w:val="001E1398"/>
    <w:rsid w:val="00200515"/>
    <w:rsid w:val="0021780B"/>
    <w:rsid w:val="00225715"/>
    <w:rsid w:val="002402B6"/>
    <w:rsid w:val="0024094F"/>
    <w:rsid w:val="002478C7"/>
    <w:rsid w:val="00251B51"/>
    <w:rsid w:val="0026377B"/>
    <w:rsid w:val="002716E4"/>
    <w:rsid w:val="00271791"/>
    <w:rsid w:val="00286392"/>
    <w:rsid w:val="002929B9"/>
    <w:rsid w:val="002957ED"/>
    <w:rsid w:val="002A06AB"/>
    <w:rsid w:val="002A0C01"/>
    <w:rsid w:val="002A5B26"/>
    <w:rsid w:val="002B4EE9"/>
    <w:rsid w:val="002C5F74"/>
    <w:rsid w:val="002E2662"/>
    <w:rsid w:val="002E433B"/>
    <w:rsid w:val="002F24FF"/>
    <w:rsid w:val="002F35EE"/>
    <w:rsid w:val="002F6032"/>
    <w:rsid w:val="002F730C"/>
    <w:rsid w:val="00302124"/>
    <w:rsid w:val="00333820"/>
    <w:rsid w:val="0033504C"/>
    <w:rsid w:val="003371DC"/>
    <w:rsid w:val="0034058C"/>
    <w:rsid w:val="003437FD"/>
    <w:rsid w:val="00375BEC"/>
    <w:rsid w:val="00377EDD"/>
    <w:rsid w:val="003812A1"/>
    <w:rsid w:val="00384473"/>
    <w:rsid w:val="003A09F1"/>
    <w:rsid w:val="003A14FA"/>
    <w:rsid w:val="003A2215"/>
    <w:rsid w:val="003B38E5"/>
    <w:rsid w:val="003B41B6"/>
    <w:rsid w:val="003B7457"/>
    <w:rsid w:val="003E11C9"/>
    <w:rsid w:val="003F6915"/>
    <w:rsid w:val="003F69FE"/>
    <w:rsid w:val="003F7028"/>
    <w:rsid w:val="003F7E83"/>
    <w:rsid w:val="00413E1D"/>
    <w:rsid w:val="00432FC3"/>
    <w:rsid w:val="00437215"/>
    <w:rsid w:val="004556F8"/>
    <w:rsid w:val="00461068"/>
    <w:rsid w:val="00477B8A"/>
    <w:rsid w:val="0048551E"/>
    <w:rsid w:val="00493571"/>
    <w:rsid w:val="004A03F5"/>
    <w:rsid w:val="004A3984"/>
    <w:rsid w:val="004A5558"/>
    <w:rsid w:val="004C21A9"/>
    <w:rsid w:val="004C2312"/>
    <w:rsid w:val="004C5B0F"/>
    <w:rsid w:val="004D2385"/>
    <w:rsid w:val="004D2E0B"/>
    <w:rsid w:val="004E4F11"/>
    <w:rsid w:val="004E66D1"/>
    <w:rsid w:val="004F1795"/>
    <w:rsid w:val="004F4C08"/>
    <w:rsid w:val="004F57B2"/>
    <w:rsid w:val="00500D40"/>
    <w:rsid w:val="00505A6E"/>
    <w:rsid w:val="005077BC"/>
    <w:rsid w:val="00524BF7"/>
    <w:rsid w:val="005309A5"/>
    <w:rsid w:val="00545833"/>
    <w:rsid w:val="00547F13"/>
    <w:rsid w:val="00556332"/>
    <w:rsid w:val="005610BD"/>
    <w:rsid w:val="00563F85"/>
    <w:rsid w:val="00563FA9"/>
    <w:rsid w:val="0056544C"/>
    <w:rsid w:val="00592981"/>
    <w:rsid w:val="005B700E"/>
    <w:rsid w:val="005F3C7D"/>
    <w:rsid w:val="005F5F89"/>
    <w:rsid w:val="006038F2"/>
    <w:rsid w:val="00611897"/>
    <w:rsid w:val="00613C29"/>
    <w:rsid w:val="006169D1"/>
    <w:rsid w:val="00624240"/>
    <w:rsid w:val="00624419"/>
    <w:rsid w:val="00635CB1"/>
    <w:rsid w:val="00654731"/>
    <w:rsid w:val="00665C79"/>
    <w:rsid w:val="00672B05"/>
    <w:rsid w:val="00692650"/>
    <w:rsid w:val="0069291D"/>
    <w:rsid w:val="00696A8C"/>
    <w:rsid w:val="006A0AC2"/>
    <w:rsid w:val="006A19B0"/>
    <w:rsid w:val="006A2230"/>
    <w:rsid w:val="006A44E1"/>
    <w:rsid w:val="006B0DDC"/>
    <w:rsid w:val="006B60E0"/>
    <w:rsid w:val="006B6447"/>
    <w:rsid w:val="006C15C9"/>
    <w:rsid w:val="006D232F"/>
    <w:rsid w:val="006E0035"/>
    <w:rsid w:val="006E02E0"/>
    <w:rsid w:val="006E3A73"/>
    <w:rsid w:val="006E3C5A"/>
    <w:rsid w:val="006F4592"/>
    <w:rsid w:val="006F50AB"/>
    <w:rsid w:val="00701BA4"/>
    <w:rsid w:val="00707583"/>
    <w:rsid w:val="00712AB8"/>
    <w:rsid w:val="00712D6A"/>
    <w:rsid w:val="00720136"/>
    <w:rsid w:val="0073683E"/>
    <w:rsid w:val="00746116"/>
    <w:rsid w:val="00747D4C"/>
    <w:rsid w:val="0075169B"/>
    <w:rsid w:val="00754CA3"/>
    <w:rsid w:val="0075645F"/>
    <w:rsid w:val="0076040E"/>
    <w:rsid w:val="00765451"/>
    <w:rsid w:val="00774BBC"/>
    <w:rsid w:val="00776EA8"/>
    <w:rsid w:val="007832AE"/>
    <w:rsid w:val="00783385"/>
    <w:rsid w:val="00796E1E"/>
    <w:rsid w:val="007A4500"/>
    <w:rsid w:val="007B3775"/>
    <w:rsid w:val="007B3F23"/>
    <w:rsid w:val="007B6EF2"/>
    <w:rsid w:val="007B7062"/>
    <w:rsid w:val="007C1CF5"/>
    <w:rsid w:val="007C4801"/>
    <w:rsid w:val="007C72E0"/>
    <w:rsid w:val="007D05EE"/>
    <w:rsid w:val="007D1ED7"/>
    <w:rsid w:val="007E2D2E"/>
    <w:rsid w:val="007E6870"/>
    <w:rsid w:val="007F491A"/>
    <w:rsid w:val="007F726E"/>
    <w:rsid w:val="008046E9"/>
    <w:rsid w:val="00806A46"/>
    <w:rsid w:val="008073D8"/>
    <w:rsid w:val="008273C7"/>
    <w:rsid w:val="00833AB0"/>
    <w:rsid w:val="008360B7"/>
    <w:rsid w:val="00844B42"/>
    <w:rsid w:val="0084613B"/>
    <w:rsid w:val="00846C51"/>
    <w:rsid w:val="008678E7"/>
    <w:rsid w:val="00883CD0"/>
    <w:rsid w:val="00891B11"/>
    <w:rsid w:val="00894611"/>
    <w:rsid w:val="00897E8B"/>
    <w:rsid w:val="008A19CA"/>
    <w:rsid w:val="008D114C"/>
    <w:rsid w:val="008E6B20"/>
    <w:rsid w:val="008E7691"/>
    <w:rsid w:val="00900F32"/>
    <w:rsid w:val="009024E5"/>
    <w:rsid w:val="0090730A"/>
    <w:rsid w:val="009123A3"/>
    <w:rsid w:val="009320AE"/>
    <w:rsid w:val="00932161"/>
    <w:rsid w:val="0093734E"/>
    <w:rsid w:val="009472DE"/>
    <w:rsid w:val="009503C6"/>
    <w:rsid w:val="00951156"/>
    <w:rsid w:val="00954501"/>
    <w:rsid w:val="0096214A"/>
    <w:rsid w:val="0096791B"/>
    <w:rsid w:val="00981C83"/>
    <w:rsid w:val="009B5320"/>
    <w:rsid w:val="009C6FED"/>
    <w:rsid w:val="009C7D06"/>
    <w:rsid w:val="009D0164"/>
    <w:rsid w:val="009D267E"/>
    <w:rsid w:val="009E08C4"/>
    <w:rsid w:val="009E11D8"/>
    <w:rsid w:val="009E509B"/>
    <w:rsid w:val="009E55C3"/>
    <w:rsid w:val="00A13DB1"/>
    <w:rsid w:val="00A16938"/>
    <w:rsid w:val="00A2223C"/>
    <w:rsid w:val="00A3437F"/>
    <w:rsid w:val="00A40100"/>
    <w:rsid w:val="00A4665E"/>
    <w:rsid w:val="00A47F18"/>
    <w:rsid w:val="00A838FC"/>
    <w:rsid w:val="00AA0AC4"/>
    <w:rsid w:val="00AA0DE5"/>
    <w:rsid w:val="00AA401C"/>
    <w:rsid w:val="00AA493C"/>
    <w:rsid w:val="00AA50FE"/>
    <w:rsid w:val="00AD0D56"/>
    <w:rsid w:val="00AD76ED"/>
    <w:rsid w:val="00AE272F"/>
    <w:rsid w:val="00AE455B"/>
    <w:rsid w:val="00AE5145"/>
    <w:rsid w:val="00AF1F84"/>
    <w:rsid w:val="00AF3796"/>
    <w:rsid w:val="00AF5FFD"/>
    <w:rsid w:val="00AF72E2"/>
    <w:rsid w:val="00B00434"/>
    <w:rsid w:val="00B106BE"/>
    <w:rsid w:val="00B118ED"/>
    <w:rsid w:val="00B11E32"/>
    <w:rsid w:val="00B1541E"/>
    <w:rsid w:val="00B25236"/>
    <w:rsid w:val="00B44654"/>
    <w:rsid w:val="00B53E90"/>
    <w:rsid w:val="00B60387"/>
    <w:rsid w:val="00B675C5"/>
    <w:rsid w:val="00B67E03"/>
    <w:rsid w:val="00B745D0"/>
    <w:rsid w:val="00B77EB6"/>
    <w:rsid w:val="00B82E08"/>
    <w:rsid w:val="00B914E5"/>
    <w:rsid w:val="00BA1D90"/>
    <w:rsid w:val="00BB1D87"/>
    <w:rsid w:val="00BC210D"/>
    <w:rsid w:val="00BD4795"/>
    <w:rsid w:val="00BF2B4D"/>
    <w:rsid w:val="00BF4F0D"/>
    <w:rsid w:val="00C015D5"/>
    <w:rsid w:val="00C03E9D"/>
    <w:rsid w:val="00C0758E"/>
    <w:rsid w:val="00C1056D"/>
    <w:rsid w:val="00C12573"/>
    <w:rsid w:val="00C12EFC"/>
    <w:rsid w:val="00C25FDA"/>
    <w:rsid w:val="00C32508"/>
    <w:rsid w:val="00C40FF6"/>
    <w:rsid w:val="00C42283"/>
    <w:rsid w:val="00C4431A"/>
    <w:rsid w:val="00C56516"/>
    <w:rsid w:val="00C60CE9"/>
    <w:rsid w:val="00C663C8"/>
    <w:rsid w:val="00C739A1"/>
    <w:rsid w:val="00C73E3A"/>
    <w:rsid w:val="00C7681A"/>
    <w:rsid w:val="00C76FD6"/>
    <w:rsid w:val="00CA07B2"/>
    <w:rsid w:val="00CA6F02"/>
    <w:rsid w:val="00CB28C7"/>
    <w:rsid w:val="00CD1C81"/>
    <w:rsid w:val="00CD3161"/>
    <w:rsid w:val="00CD35F2"/>
    <w:rsid w:val="00CE6F0A"/>
    <w:rsid w:val="00CF27BA"/>
    <w:rsid w:val="00CF6D38"/>
    <w:rsid w:val="00D1404B"/>
    <w:rsid w:val="00D15F79"/>
    <w:rsid w:val="00D8026D"/>
    <w:rsid w:val="00D82031"/>
    <w:rsid w:val="00D90224"/>
    <w:rsid w:val="00D90743"/>
    <w:rsid w:val="00D936AE"/>
    <w:rsid w:val="00D95BC3"/>
    <w:rsid w:val="00DA02ED"/>
    <w:rsid w:val="00DA5499"/>
    <w:rsid w:val="00DB2730"/>
    <w:rsid w:val="00DD10A8"/>
    <w:rsid w:val="00DD3BBD"/>
    <w:rsid w:val="00DD5B3C"/>
    <w:rsid w:val="00DD6561"/>
    <w:rsid w:val="00DE1592"/>
    <w:rsid w:val="00DE5E2E"/>
    <w:rsid w:val="00DE663D"/>
    <w:rsid w:val="00DF135F"/>
    <w:rsid w:val="00DF5A35"/>
    <w:rsid w:val="00E13AB6"/>
    <w:rsid w:val="00E26953"/>
    <w:rsid w:val="00E338CC"/>
    <w:rsid w:val="00E35CCF"/>
    <w:rsid w:val="00E43015"/>
    <w:rsid w:val="00E67B28"/>
    <w:rsid w:val="00E902E2"/>
    <w:rsid w:val="00E9318C"/>
    <w:rsid w:val="00EA2D98"/>
    <w:rsid w:val="00EA5240"/>
    <w:rsid w:val="00EA6FAA"/>
    <w:rsid w:val="00EA710C"/>
    <w:rsid w:val="00EB07DE"/>
    <w:rsid w:val="00EB0BDE"/>
    <w:rsid w:val="00EC7B6A"/>
    <w:rsid w:val="00ED3546"/>
    <w:rsid w:val="00ED46A1"/>
    <w:rsid w:val="00F04901"/>
    <w:rsid w:val="00F058C2"/>
    <w:rsid w:val="00F27A13"/>
    <w:rsid w:val="00F364D9"/>
    <w:rsid w:val="00F4142B"/>
    <w:rsid w:val="00F42188"/>
    <w:rsid w:val="00F4791B"/>
    <w:rsid w:val="00F51D52"/>
    <w:rsid w:val="00F5225B"/>
    <w:rsid w:val="00FA32E8"/>
    <w:rsid w:val="00FB5BAB"/>
    <w:rsid w:val="00FB60B0"/>
    <w:rsid w:val="00FC1070"/>
    <w:rsid w:val="00FC3A30"/>
    <w:rsid w:val="00FD135F"/>
    <w:rsid w:val="00FD5299"/>
    <w:rsid w:val="00FF0A6A"/>
    <w:rsid w:val="00FF360D"/>
    <w:rsid w:val="00FF47E2"/>
    <w:rsid w:val="00FF7B03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3A221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9D1D-0318-4A47-AAF5-406B132E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1612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24</cp:revision>
  <cp:lastPrinted>2020-08-23T08:02:00Z</cp:lastPrinted>
  <dcterms:created xsi:type="dcterms:W3CDTF">2021-09-29T15:04:00Z</dcterms:created>
  <dcterms:modified xsi:type="dcterms:W3CDTF">2021-09-30T02:38:00Z</dcterms:modified>
</cp:coreProperties>
</file>