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spacing w:after="0" w:lineRule="auto"/>
        <w:jc w:val="center"/>
        <w:rPr>
          <w:rFonts w:ascii="Twentieth Century" w:cs="Twentieth Century" w:eastAsia="Twentieth Century" w:hAnsi="Twentieth Century"/>
          <w:b w:val="1"/>
          <w:color w:val="44546a"/>
        </w:rPr>
      </w:pPr>
      <w:r w:rsidDel="00000000" w:rsidR="00000000" w:rsidRPr="00000000">
        <w:rPr>
          <w:rFonts w:ascii="Twentieth Century" w:cs="Twentieth Century" w:eastAsia="Twentieth Century" w:hAnsi="Twentieth Century"/>
          <w:b w:val="1"/>
          <w:color w:val="44546a"/>
          <w:rtl w:val="0"/>
        </w:rPr>
        <w:t xml:space="preserve">  SEMANA DEL 14 DE JUNIO AL 18 DE JUNIO DE 2021</w:t>
      </w:r>
      <w:r w:rsidDel="00000000" w:rsidR="00000000" w:rsidRPr="00000000">
        <w:drawing>
          <wp:anchor allowOverlap="1" behindDoc="1" distB="0" distT="0" distL="0" distR="0" hidden="0" layoutInCell="1" locked="0" relativeHeight="0" simplePos="0">
            <wp:simplePos x="0" y="0"/>
            <wp:positionH relativeFrom="column">
              <wp:posOffset>5985510</wp:posOffset>
            </wp:positionH>
            <wp:positionV relativeFrom="paragraph">
              <wp:posOffset>-182497</wp:posOffset>
            </wp:positionV>
            <wp:extent cx="1619250" cy="1150238"/>
            <wp:effectExtent b="0" l="0" r="0" t="0"/>
            <wp:wrapNone/>
            <wp:docPr descr="ARCOIRIS TODO VA A SALIR BIEN PARA COLOREAR - Imagina, Crea, Educa" id="1" name="image1.png"/>
            <a:graphic>
              <a:graphicData uri="http://schemas.openxmlformats.org/drawingml/2006/picture">
                <pic:pic>
                  <pic:nvPicPr>
                    <pic:cNvPr descr="ARCOIRIS TODO VA A SALIR BIEN PARA COLOREAR - Imagina, Crea, Educa" id="0" name="image1.png"/>
                    <pic:cNvPicPr preferRelativeResize="0"/>
                  </pic:nvPicPr>
                  <pic:blipFill>
                    <a:blip r:embed="rId6"/>
                    <a:srcRect b="0" l="0" r="0" t="0"/>
                    <a:stretch>
                      <a:fillRect/>
                    </a:stretch>
                  </pic:blipFill>
                  <pic:spPr>
                    <a:xfrm>
                      <a:off x="0" y="0"/>
                      <a:ext cx="1619250" cy="1150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1032510</wp:posOffset>
            </wp:positionH>
            <wp:positionV relativeFrom="paragraph">
              <wp:posOffset>-186689</wp:posOffset>
            </wp:positionV>
            <wp:extent cx="1857375" cy="1497965"/>
            <wp:effectExtent b="0" l="0" r="0" t="0"/>
            <wp:wrapNone/>
            <wp:docPr descr="C:\Users\pc\Downloads\WhatsApp Image 2021-01-05 at 17.49.11.jpeg" id="16" name="image16.png"/>
            <a:graphic>
              <a:graphicData uri="http://schemas.openxmlformats.org/drawingml/2006/picture">
                <pic:pic>
                  <pic:nvPicPr>
                    <pic:cNvPr descr="C:\Users\pc\Downloads\WhatsApp Image 2021-01-05 at 17.49.11.jpeg" id="0" name="image16.png"/>
                    <pic:cNvPicPr preferRelativeResize="0"/>
                  </pic:nvPicPr>
                  <pic:blipFill>
                    <a:blip r:embed="rId7"/>
                    <a:srcRect b="0" l="0" r="0" t="0"/>
                    <a:stretch>
                      <a:fillRect/>
                    </a:stretch>
                  </pic:blipFill>
                  <pic:spPr>
                    <a:xfrm>
                      <a:off x="0" y="0"/>
                      <a:ext cx="1857375" cy="1497965"/>
                    </a:xfrm>
                    <a:prstGeom prst="rect"/>
                    <a:ln/>
                  </pic:spPr>
                </pic:pic>
              </a:graphicData>
            </a:graphic>
          </wp:anchor>
        </w:drawing>
      </w:r>
    </w:p>
    <w:p w:rsidR="00000000" w:rsidDel="00000000" w:rsidP="00000000" w:rsidRDefault="00000000" w:rsidRPr="00000000" w14:paraId="00000002">
      <w:pPr>
        <w:spacing w:after="0" w:lineRule="auto"/>
        <w:jc w:val="center"/>
        <w:rPr>
          <w:rFonts w:ascii="Twentieth Century" w:cs="Twentieth Century" w:eastAsia="Twentieth Century" w:hAnsi="Twentieth Century"/>
          <w:b w:val="1"/>
          <w:sz w:val="40"/>
          <w:szCs w:val="40"/>
        </w:rPr>
      </w:pPr>
      <w:r w:rsidDel="00000000" w:rsidR="00000000" w:rsidRPr="00000000">
        <w:rPr>
          <w:rtl w:val="0"/>
        </w:rPr>
        <w:t xml:space="preserve">ESCUELA PRIMARIA: ___________</w:t>
      </w:r>
      <w:r w:rsidDel="00000000" w:rsidR="00000000" w:rsidRPr="00000000">
        <w:rPr>
          <w:rtl w:val="0"/>
        </w:rPr>
      </w:r>
    </w:p>
    <w:p w:rsidR="00000000" w:rsidDel="00000000" w:rsidP="00000000" w:rsidRDefault="00000000" w:rsidRPr="00000000" w14:paraId="00000003">
      <w:pPr>
        <w:tabs>
          <w:tab w:val="center" w:pos="6786"/>
          <w:tab w:val="left" w:pos="11160"/>
        </w:tabs>
        <w:spacing w:after="0" w:lineRule="auto"/>
        <w:rPr>
          <w:rFonts w:ascii="Twentieth Century" w:cs="Twentieth Century" w:eastAsia="Twentieth Century" w:hAnsi="Twentieth Century"/>
          <w:color w:val="7f7f7f"/>
        </w:rPr>
      </w:pPr>
      <w:r w:rsidDel="00000000" w:rsidR="00000000" w:rsidRPr="00000000">
        <w:rPr>
          <w:rFonts w:ascii="Twentieth Century" w:cs="Twentieth Century" w:eastAsia="Twentieth Century" w:hAnsi="Twentieth Century"/>
          <w:color w:val="7f7f7f"/>
          <w:rtl w:val="0"/>
        </w:rPr>
        <w:tab/>
        <w:t xml:space="preserve">TERCER GRADO</w:t>
      </w:r>
    </w:p>
    <w:p w:rsidR="00000000" w:rsidDel="00000000" w:rsidP="00000000" w:rsidRDefault="00000000" w:rsidRPr="00000000" w14:paraId="00000004">
      <w:pPr>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MAESTRO (A) : _________________</w:t>
      </w:r>
    </w:p>
    <w:p w:rsidR="00000000" w:rsidDel="00000000" w:rsidP="00000000" w:rsidRDefault="00000000" w:rsidRPr="00000000" w14:paraId="00000005">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spacing w:after="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NOTA: si aún no tienes los libros de textos, soló realiza las actividades del cuaderno.</w:t>
      </w:r>
    </w:p>
    <w:p w:rsidR="00000000" w:rsidDel="00000000" w:rsidP="00000000" w:rsidRDefault="00000000" w:rsidRPr="00000000" w14:paraId="00000008">
      <w:pPr>
        <w:spacing w:after="0" w:lineRule="auto"/>
        <w:jc w:val="center"/>
        <w:rPr>
          <w:rFonts w:ascii="Twentieth Century" w:cs="Twentieth Century" w:eastAsia="Twentieth Century" w:hAnsi="Twentieth Century"/>
          <w:b w:val="1"/>
        </w:rPr>
      </w:pPr>
      <w:r w:rsidDel="00000000" w:rsidR="00000000" w:rsidRPr="00000000">
        <w:rPr>
          <w:rtl w:val="0"/>
        </w:rPr>
      </w:r>
    </w:p>
    <w:tbl>
      <w:tblPr>
        <w:tblStyle w:val="Table1"/>
        <w:tblW w:w="13788.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8"/>
        <w:gridCol w:w="1200"/>
        <w:gridCol w:w="1842"/>
        <w:gridCol w:w="1276"/>
        <w:gridCol w:w="6809"/>
        <w:gridCol w:w="2193"/>
        <w:tblGridChange w:id="0">
          <w:tblGrid>
            <w:gridCol w:w="468"/>
            <w:gridCol w:w="1200"/>
            <w:gridCol w:w="1842"/>
            <w:gridCol w:w="1276"/>
            <w:gridCol w:w="6809"/>
            <w:gridCol w:w="2193"/>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09">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ed7d31" w:val="clear"/>
            <w:vAlign w:val="center"/>
          </w:tcPr>
          <w:p w:rsidR="00000000" w:rsidDel="00000000" w:rsidP="00000000" w:rsidRDefault="00000000" w:rsidRPr="00000000" w14:paraId="0000000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4b083" w:val="clear"/>
            <w:vAlign w:val="center"/>
          </w:tcPr>
          <w:p w:rsidR="00000000" w:rsidDel="00000000" w:rsidP="00000000" w:rsidRDefault="00000000" w:rsidRPr="00000000" w14:paraId="0000000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ed7d31" w:val="clear"/>
            <w:vAlign w:val="center"/>
          </w:tcPr>
          <w:p w:rsidR="00000000" w:rsidDel="00000000" w:rsidP="00000000" w:rsidRDefault="00000000" w:rsidRPr="00000000" w14:paraId="0000000C">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4b083" w:val="clear"/>
            <w:vAlign w:val="center"/>
          </w:tcPr>
          <w:p w:rsidR="00000000" w:rsidDel="00000000" w:rsidP="00000000" w:rsidRDefault="00000000" w:rsidRPr="00000000" w14:paraId="0000000D">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0E">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1301" w:hRule="atLeast"/>
        </w:trPr>
        <w:tc>
          <w:tcPr>
            <w:vMerge w:val="restart"/>
            <w:tcBorders>
              <w:left w:color="000000" w:space="0" w:sz="4" w:val="dashed"/>
              <w:right w:color="000000" w:space="0" w:sz="4" w:val="dashed"/>
            </w:tcBorders>
            <w:shd w:fill="ed7d31" w:val="clear"/>
          </w:tcPr>
          <w:p w:rsidR="00000000" w:rsidDel="00000000" w:rsidP="00000000" w:rsidRDefault="00000000" w:rsidRPr="00000000" w14:paraId="0000000F">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LUNES</w:t>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1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Educación Socioemocional</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1">
            <w:pPr>
              <w:rPr>
                <w:rFonts w:ascii="Twentieth Century" w:cs="Twentieth Century" w:eastAsia="Twentieth Century" w:hAnsi="Twentieth Century"/>
                <w:sz w:val="20"/>
                <w:szCs w:val="20"/>
              </w:rPr>
            </w:pPr>
            <w:r w:rsidDel="00000000" w:rsidR="00000000" w:rsidRPr="00000000">
              <w:rPr>
                <w:rtl w:val="0"/>
              </w:rPr>
              <w:t xml:space="preserve">Describe qué son los sentimientos y cómo se relacionan con su historia de vida y sus metas.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2">
            <w:pPr>
              <w:rPr>
                <w:rFonts w:ascii="Twentieth Century" w:cs="Twentieth Century" w:eastAsia="Twentieth Century" w:hAnsi="Twentieth Century"/>
                <w:sz w:val="20"/>
                <w:szCs w:val="20"/>
              </w:rPr>
            </w:pPr>
            <w:r w:rsidDel="00000000" w:rsidR="00000000" w:rsidRPr="00000000">
              <w:rPr>
                <w:rtl w:val="0"/>
              </w:rPr>
              <w:t xml:space="preserve">Mi maleta de los sentimientos</w:t>
            </w:r>
            <w:r w:rsidDel="00000000" w:rsidR="00000000" w:rsidRPr="00000000">
              <w:rPr>
                <w:rtl w:val="0"/>
              </w:rPr>
            </w:r>
          </w:p>
        </w:tc>
        <w:tc>
          <w:tcPr/>
          <w:p w:rsidR="00000000" w:rsidDel="00000000" w:rsidP="00000000" w:rsidRDefault="00000000" w:rsidRPr="00000000" w14:paraId="00000013">
            <w:pPr>
              <w:jc w:val="center"/>
              <w:rPr>
                <w:u w:val="single"/>
              </w:rPr>
            </w:pPr>
            <w:r w:rsidDel="00000000" w:rsidR="00000000" w:rsidRPr="00000000">
              <w:rPr>
                <w:u w:val="single"/>
                <w:rtl w:val="0"/>
              </w:rPr>
              <w:t xml:space="preserve">Mi maleta de los sentimientos</w:t>
            </w:r>
          </w:p>
          <w:p w:rsidR="00000000" w:rsidDel="00000000" w:rsidP="00000000" w:rsidRDefault="00000000" w:rsidRPr="00000000" w14:paraId="00000014">
            <w:pPr>
              <w:jc w:val="cente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1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Dibuja en tu cuaderno dos maletas, en una de ellas escribe los sentimientos con los que deseas quedarte y en la otra escribe los sentimientos o emociones que NO quieres en tu vida, que deseas alejar.</w:t>
            </w:r>
          </w:p>
        </w:tc>
        <w:tc>
          <w:tcPr>
            <w:vMerge w:val="restart"/>
          </w:tcPr>
          <w:p w:rsidR="00000000" w:rsidDel="00000000" w:rsidP="00000000" w:rsidRDefault="00000000" w:rsidRPr="00000000" w14:paraId="00000016">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1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1068"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1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C">
            <w:pPr>
              <w:rPr>
                <w:rFonts w:ascii="Twentieth Century" w:cs="Twentieth Century" w:eastAsia="Twentieth Century" w:hAnsi="Twentieth Century"/>
                <w:sz w:val="20"/>
                <w:szCs w:val="20"/>
              </w:rPr>
            </w:pPr>
            <w:r w:rsidDel="00000000" w:rsidR="00000000" w:rsidRPr="00000000">
              <w:rPr>
                <w:rtl w:val="0"/>
              </w:rPr>
              <w:t xml:space="preserve">Explica la secuencia del día y de la noche y las fases de la Luna considerando los movimientos de la Tierra y la Luna.</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D">
            <w:pPr>
              <w:rPr>
                <w:rFonts w:ascii="Twentieth Century" w:cs="Twentieth Century" w:eastAsia="Twentieth Century" w:hAnsi="Twentieth Century"/>
                <w:sz w:val="20"/>
                <w:szCs w:val="20"/>
              </w:rPr>
            </w:pPr>
            <w:r w:rsidDel="00000000" w:rsidR="00000000" w:rsidRPr="00000000">
              <w:rPr>
                <w:rtl w:val="0"/>
              </w:rPr>
              <w:t xml:space="preserve">Un punto azul en el espacio</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 Relaciona las columnas anotando en el cuadro la letra de la respuesta</w:t>
            </w:r>
          </w:p>
          <w:p w:rsidR="00000000" w:rsidDel="00000000" w:rsidP="00000000" w:rsidRDefault="00000000" w:rsidRPr="00000000" w14:paraId="0000001F">
            <w:pPr>
              <w:rPr/>
            </w:pPr>
            <w:r w:rsidDel="00000000" w:rsidR="00000000" w:rsidRPr="00000000">
              <w:rPr>
                <w:rtl w:val="0"/>
              </w:rPr>
              <w:t xml:space="preserve">correcta.</w:t>
            </w:r>
          </w:p>
          <w:p w:rsidR="00000000" w:rsidDel="00000000" w:rsidP="00000000" w:rsidRDefault="00000000" w:rsidRPr="00000000" w14:paraId="0000002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521885" cy="1399566"/>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21885" cy="139956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y analiza las paginas 132 y 133 de tu libro de ciencias. </w:t>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068"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2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26">
            <w:pPr>
              <w:rPr>
                <w:rFonts w:ascii="Twentieth Century" w:cs="Twentieth Century" w:eastAsia="Twentieth Century" w:hAnsi="Twentieth Century"/>
                <w:sz w:val="20"/>
                <w:szCs w:val="20"/>
              </w:rPr>
            </w:pPr>
            <w:r w:rsidDel="00000000" w:rsidR="00000000" w:rsidRPr="00000000">
              <w:rPr>
                <w:rtl w:val="0"/>
              </w:rPr>
              <w:t xml:space="preserve">Identifica las características y la función de los recetarios.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27">
            <w:pPr>
              <w:rPr>
                <w:rFonts w:ascii="Twentieth Century" w:cs="Twentieth Century" w:eastAsia="Twentieth Century" w:hAnsi="Twentieth Century"/>
                <w:sz w:val="20"/>
                <w:szCs w:val="20"/>
              </w:rPr>
            </w:pPr>
            <w:r w:rsidDel="00000000" w:rsidR="00000000" w:rsidRPr="00000000">
              <w:rPr>
                <w:rtl w:val="0"/>
              </w:rPr>
              <w:t xml:space="preserve">¡A mezclar instrucciones!</w:t>
            </w:r>
            <w:r w:rsidDel="00000000" w:rsidR="00000000" w:rsidRPr="00000000">
              <w:rPr>
                <w:rtl w:val="0"/>
              </w:rPr>
            </w:r>
          </w:p>
        </w:tc>
        <w:tc>
          <w:tcPr/>
          <w:p w:rsidR="00000000" w:rsidDel="00000000" w:rsidP="00000000" w:rsidRDefault="00000000" w:rsidRPr="00000000" w14:paraId="00000028">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Investiga con tus padres, abuelos o en Internet, las propiedades y usos de la hierbabuena.</w:t>
            </w:r>
          </w:p>
          <w:p w:rsidR="00000000" w:rsidDel="00000000" w:rsidP="00000000" w:rsidRDefault="00000000" w:rsidRPr="00000000" w14:paraId="0000002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186555" cy="115252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18655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y analiza las paginas 146 y 147 de tu libro de español.</w:t>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068" w:hRule="atLeast"/>
        </w:trPr>
        <w:tc>
          <w:tcPr>
            <w:tcBorders>
              <w:left w:color="000000" w:space="0" w:sz="4" w:val="dashed"/>
              <w:bottom w:color="000000" w:space="0" w:sz="4" w:val="dashed"/>
              <w:right w:color="000000" w:space="0" w:sz="4" w:val="dashed"/>
            </w:tcBorders>
            <w:shd w:fill="ed7d31" w:val="clear"/>
          </w:tcPr>
          <w:p w:rsidR="00000000" w:rsidDel="00000000" w:rsidP="00000000" w:rsidRDefault="00000000" w:rsidRPr="00000000" w14:paraId="0000002C">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2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2E">
            <w:pPr>
              <w:rPr>
                <w:rFonts w:ascii="Twentieth Century" w:cs="Twentieth Century" w:eastAsia="Twentieth Century" w:hAnsi="Twentieth Century"/>
                <w:sz w:val="20"/>
                <w:szCs w:val="20"/>
              </w:rPr>
            </w:pPr>
            <w:r w:rsidDel="00000000" w:rsidR="00000000" w:rsidRPr="00000000">
              <w:rPr>
                <w:rtl w:val="0"/>
              </w:rPr>
              <w:t xml:space="preserve">Relaciona los hábitos de higiene y limpieza con las condiciones del entorno que inciden en la prevención de enfermedades comunes en el lugar donde vive.</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2F">
            <w:pPr>
              <w:rPr>
                <w:rFonts w:ascii="Twentieth Century" w:cs="Twentieth Century" w:eastAsia="Twentieth Century" w:hAnsi="Twentieth Century"/>
                <w:sz w:val="20"/>
                <w:szCs w:val="20"/>
              </w:rPr>
            </w:pPr>
            <w:r w:rsidDel="00000000" w:rsidR="00000000" w:rsidRPr="00000000">
              <w:rPr>
                <w:rtl w:val="0"/>
              </w:rPr>
              <w:t xml:space="preserve">¿Y si no tenemos agua?</w:t>
            </w:r>
            <w:r w:rsidDel="00000000" w:rsidR="00000000" w:rsidRPr="00000000">
              <w:rPr>
                <w:rtl w:val="0"/>
              </w:rPr>
            </w:r>
          </w:p>
        </w:tc>
        <w:tc>
          <w:tcPr/>
          <w:p w:rsidR="00000000" w:rsidDel="00000000" w:rsidP="00000000" w:rsidRDefault="00000000" w:rsidRPr="00000000" w14:paraId="0000003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El agua es un elemento indispensable en nuestras vidas, es nuestra responsabilidad cuidar de ella, imagina tan solo que seria de tu vida si se acabara el agua por completo. </w:t>
            </w:r>
          </w:p>
          <w:p w:rsidR="00000000" w:rsidDel="00000000" w:rsidP="00000000" w:rsidRDefault="00000000" w:rsidRPr="00000000" w14:paraId="0000003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Dibuja en tu cuaderno 5 formas de cuidar el agua que podemos hacer diariamente.  </w:t>
            </w:r>
          </w:p>
          <w:p w:rsidR="00000000" w:rsidDel="00000000" w:rsidP="00000000" w:rsidRDefault="00000000" w:rsidRPr="00000000" w14:paraId="00000033">
            <w:pPr>
              <w:jc w:val="center"/>
              <w:rPr>
                <w:rFonts w:ascii="Twentieth Century" w:cs="Twentieth Century" w:eastAsia="Twentieth Century" w:hAnsi="Twentieth Century"/>
                <w:sz w:val="20"/>
                <w:szCs w:val="20"/>
              </w:rPr>
            </w:pPr>
            <w:r w:rsidDel="00000000" w:rsidR="00000000" w:rsidRPr="00000000">
              <w:rPr/>
              <w:drawing>
                <wp:inline distB="0" distT="0" distL="0" distR="0">
                  <wp:extent cx="1980787" cy="1238253"/>
                  <wp:effectExtent b="0" l="0" r="0" t="0"/>
                  <wp:docPr descr="El agua de la vida | Gaceta FM" id="3" name="image3.png"/>
                  <a:graphic>
                    <a:graphicData uri="http://schemas.openxmlformats.org/drawingml/2006/picture">
                      <pic:pic>
                        <pic:nvPicPr>
                          <pic:cNvPr descr="El agua de la vida | Gaceta FM" id="0" name="image3.png"/>
                          <pic:cNvPicPr preferRelativeResize="0"/>
                        </pic:nvPicPr>
                        <pic:blipFill>
                          <a:blip r:embed="rId10"/>
                          <a:srcRect b="0" l="0" r="0" t="0"/>
                          <a:stretch>
                            <a:fillRect/>
                          </a:stretch>
                        </pic:blipFill>
                        <pic:spPr>
                          <a:xfrm>
                            <a:off x="0" y="0"/>
                            <a:ext cx="1980787" cy="123825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4">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35">
      <w:pPr>
        <w:jc w:val="center"/>
        <w:rPr>
          <w:rFonts w:ascii="Twentieth Century" w:cs="Twentieth Century" w:eastAsia="Twentieth Century" w:hAnsi="Twentieth Century"/>
        </w:rPr>
      </w:pPr>
      <w:r w:rsidDel="00000000" w:rsidR="00000000" w:rsidRPr="00000000">
        <w:rPr>
          <w:rtl w:val="0"/>
        </w:rPr>
      </w:r>
    </w:p>
    <w:tbl>
      <w:tblPr>
        <w:tblStyle w:val="Table2"/>
        <w:tblW w:w="14019.999999999998"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3"/>
        <w:gridCol w:w="1596"/>
        <w:gridCol w:w="1469"/>
        <w:gridCol w:w="1355"/>
        <w:gridCol w:w="6974"/>
        <w:gridCol w:w="2163"/>
        <w:tblGridChange w:id="0">
          <w:tblGrid>
            <w:gridCol w:w="463"/>
            <w:gridCol w:w="1596"/>
            <w:gridCol w:w="1469"/>
            <w:gridCol w:w="1355"/>
            <w:gridCol w:w="6974"/>
            <w:gridCol w:w="2163"/>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36">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ffc000" w:val="clear"/>
            <w:vAlign w:val="center"/>
          </w:tcPr>
          <w:p w:rsidR="00000000" w:rsidDel="00000000" w:rsidP="00000000" w:rsidRDefault="00000000" w:rsidRPr="00000000" w14:paraId="0000003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fe599" w:val="clear"/>
            <w:vAlign w:val="center"/>
          </w:tcPr>
          <w:p w:rsidR="00000000" w:rsidDel="00000000" w:rsidP="00000000" w:rsidRDefault="00000000" w:rsidRPr="00000000" w14:paraId="0000003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ffc000" w:val="clear"/>
            <w:vAlign w:val="center"/>
          </w:tcPr>
          <w:p w:rsidR="00000000" w:rsidDel="00000000" w:rsidP="00000000" w:rsidRDefault="00000000" w:rsidRPr="00000000" w14:paraId="0000003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3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3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83"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3C">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MARTES</w:t>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3D">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E">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p w:rsidR="00000000" w:rsidDel="00000000" w:rsidP="00000000" w:rsidRDefault="00000000" w:rsidRPr="00000000" w14:paraId="00000040">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1">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2">
            <w:pPr>
              <w:jc w:val="both"/>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43">
            <w:pPr>
              <w:rPr>
                <w:rFonts w:ascii="Twentieth Century" w:cs="Twentieth Century" w:eastAsia="Twentieth Century" w:hAnsi="Twentieth Century"/>
                <w:sz w:val="20"/>
                <w:szCs w:val="20"/>
              </w:rPr>
            </w:pPr>
            <w:r w:rsidDel="00000000" w:rsidR="00000000" w:rsidRPr="00000000">
              <w:rPr>
                <w:rtl w:val="0"/>
              </w:rPr>
              <w:t xml:space="preserve">Identifica las características y la función de los recetarios.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44">
            <w:pPr>
              <w:rPr>
                <w:rFonts w:ascii="Twentieth Century" w:cs="Twentieth Century" w:eastAsia="Twentieth Century" w:hAnsi="Twentieth Century"/>
                <w:sz w:val="20"/>
                <w:szCs w:val="20"/>
              </w:rPr>
            </w:pPr>
            <w:r w:rsidDel="00000000" w:rsidR="00000000" w:rsidRPr="00000000">
              <w:rPr>
                <w:rtl w:val="0"/>
              </w:rPr>
              <w:t xml:space="preserve">Aprendemos a redactar la receta de un remedio casero</w:t>
            </w:r>
            <w:r w:rsidDel="00000000" w:rsidR="00000000" w:rsidRPr="00000000">
              <w:rPr>
                <w:rtl w:val="0"/>
              </w:rPr>
            </w:r>
          </w:p>
        </w:tc>
        <w:tc>
          <w:tcPr/>
          <w:p w:rsidR="00000000" w:rsidDel="00000000" w:rsidP="00000000" w:rsidRDefault="00000000" w:rsidRPr="00000000" w14:paraId="0000004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Escribir un recetario de remedios caseros.</w:t>
            </w:r>
          </w:p>
          <w:p w:rsidR="00000000" w:rsidDel="00000000" w:rsidP="00000000" w:rsidRDefault="00000000" w:rsidRPr="00000000" w14:paraId="0000004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Anota frente a cada malestar, la manera casera de curarla.</w:t>
            </w:r>
          </w:p>
          <w:p w:rsidR="00000000" w:rsidDel="00000000" w:rsidP="00000000" w:rsidRDefault="00000000" w:rsidRPr="00000000" w14:paraId="0000004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777542" cy="1299877"/>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777542" cy="129987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Analiza las paginas 148 y 149 de tu libro de español.</w:t>
            </w:r>
          </w:p>
        </w:tc>
        <w:tc>
          <w:tcPr>
            <w:vMerge w:val="restart"/>
          </w:tcPr>
          <w:p w:rsidR="00000000" w:rsidDel="00000000" w:rsidP="00000000" w:rsidRDefault="00000000" w:rsidRPr="00000000" w14:paraId="0000004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4B">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w:t>
            </w:r>
          </w:p>
          <w:p w:rsidR="00000000" w:rsidDel="00000000" w:rsidP="00000000" w:rsidRDefault="00000000" w:rsidRPr="00000000" w14:paraId="0000004D">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 parte de arriba.  </w:t>
            </w:r>
          </w:p>
        </w:tc>
      </w:tr>
      <w:tr>
        <w:trPr>
          <w:trHeight w:val="499"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4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50">
            <w:pPr>
              <w:rPr>
                <w:rFonts w:ascii="Twentieth Century" w:cs="Twentieth Century" w:eastAsia="Twentieth Century" w:hAnsi="Twentieth Century"/>
                <w:sz w:val="20"/>
                <w:szCs w:val="20"/>
              </w:rPr>
            </w:pPr>
            <w:r w:rsidDel="00000000" w:rsidR="00000000" w:rsidRPr="00000000">
              <w:rPr>
                <w:rtl w:val="0"/>
              </w:rPr>
              <w:t xml:space="preserve">Resuelve problemas sencillos de suma o resta de fracciones (medios, cuartos, octavos).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51">
            <w:pPr>
              <w:rPr>
                <w:rFonts w:ascii="Twentieth Century" w:cs="Twentieth Century" w:eastAsia="Twentieth Century" w:hAnsi="Twentieth Century"/>
                <w:sz w:val="20"/>
                <w:szCs w:val="20"/>
              </w:rPr>
            </w:pPr>
            <w:r w:rsidDel="00000000" w:rsidR="00000000" w:rsidRPr="00000000">
              <w:rPr>
                <w:rtl w:val="0"/>
              </w:rPr>
              <w:t xml:space="preserve">Atínale al número</w:t>
            </w:r>
            <w:r w:rsidDel="00000000" w:rsidR="00000000" w:rsidRPr="00000000">
              <w:rPr>
                <w:rtl w:val="0"/>
              </w:rPr>
            </w:r>
          </w:p>
        </w:tc>
        <w:tc>
          <w:tcPr/>
          <w:p w:rsidR="00000000" w:rsidDel="00000000" w:rsidP="00000000" w:rsidRDefault="00000000" w:rsidRPr="00000000" w14:paraId="0000005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Resuelve los siguientes problemas</w:t>
            </w:r>
          </w:p>
          <w:p w:rsidR="00000000" w:rsidDel="00000000" w:rsidP="00000000" w:rsidRDefault="00000000" w:rsidRPr="00000000" w14:paraId="0000005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29028" cy="2338234"/>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229028" cy="2338234"/>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148 de tu libro de matemáticas. </w:t>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3036"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5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Formación Cívica y Ética</w:t>
            </w:r>
          </w:p>
          <w:p w:rsidR="00000000" w:rsidDel="00000000" w:rsidP="00000000" w:rsidRDefault="00000000" w:rsidRPr="00000000" w14:paraId="0000005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A">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B">
            <w:pPr>
              <w:jc w:val="both"/>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rPr>
                <w:rFonts w:ascii="Twentieth Century" w:cs="Twentieth Century" w:eastAsia="Twentieth Century" w:hAnsi="Twentieth Century"/>
                <w:sz w:val="20"/>
                <w:szCs w:val="20"/>
              </w:rPr>
            </w:pPr>
            <w:r w:rsidDel="00000000" w:rsidR="00000000" w:rsidRPr="00000000">
              <w:rPr>
                <w:rtl w:val="0"/>
              </w:rPr>
              <w:t xml:space="preserve">Participa de manera honesta e informada en consultas o votaciones orientadas al beneficio personal y colectivo.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5D">
            <w:pPr>
              <w:rPr>
                <w:rFonts w:ascii="Twentieth Century" w:cs="Twentieth Century" w:eastAsia="Twentieth Century" w:hAnsi="Twentieth Century"/>
                <w:sz w:val="20"/>
                <w:szCs w:val="20"/>
              </w:rPr>
            </w:pPr>
            <w:r w:rsidDel="00000000" w:rsidR="00000000" w:rsidRPr="00000000">
              <w:rPr>
                <w:rtl w:val="0"/>
              </w:rPr>
              <w:t xml:space="preserve">Una consulta a favor del medio ambiente</w:t>
            </w:r>
            <w:r w:rsidDel="00000000" w:rsidR="00000000" w:rsidRPr="00000000">
              <w:rPr>
                <w:rtl w:val="0"/>
              </w:rPr>
            </w:r>
          </w:p>
        </w:tc>
        <w:tc>
          <w:tcPr>
            <w:shd w:fill="auto" w:val="clear"/>
          </w:tcPr>
          <w:p w:rsidR="00000000" w:rsidDel="00000000" w:rsidP="00000000" w:rsidRDefault="00000000" w:rsidRPr="00000000" w14:paraId="0000005E">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F">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Investiga que propuestas  han dado los partidos políticos a favor del medio ambiente, consulta por lo menos tres partidos y escribelas en la libreta. </w:t>
            </w:r>
          </w:p>
          <w:p w:rsidR="00000000" w:rsidDel="00000000" w:rsidP="00000000" w:rsidRDefault="00000000" w:rsidRPr="00000000" w14:paraId="0000006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2">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y analiza las paginas 133, 134 y 135 de tu libro de formación. </w:t>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456" w:hRule="atLeast"/>
        </w:trPr>
        <w:tc>
          <w:tcPr>
            <w:tcBorders>
              <w:left w:color="000000" w:space="0" w:sz="4" w:val="dashed"/>
              <w:bottom w:color="000000" w:space="0" w:sz="4" w:val="dashed"/>
              <w:right w:color="000000" w:space="0" w:sz="4" w:val="dashed"/>
            </w:tcBorders>
            <w:shd w:fill="ffc000" w:val="clear"/>
          </w:tcPr>
          <w:p w:rsidR="00000000" w:rsidDel="00000000" w:rsidP="00000000" w:rsidRDefault="00000000" w:rsidRPr="00000000" w14:paraId="00000065">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7">
            <w:pPr>
              <w:rPr>
                <w:rFonts w:ascii="Twentieth Century" w:cs="Twentieth Century" w:eastAsia="Twentieth Century" w:hAnsi="Twentieth Century"/>
                <w:sz w:val="20"/>
                <w:szCs w:val="20"/>
              </w:rPr>
            </w:pPr>
            <w:r w:rsidDel="00000000" w:rsidR="00000000" w:rsidRPr="00000000">
              <w:rPr>
                <w:rtl w:val="0"/>
              </w:rPr>
              <w:t xml:space="preserve">Explica la secuencia del día y de la noche y las fases de la Luna considerando los movimientos de la Tierra y la Luna</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68">
            <w:pPr>
              <w:rPr>
                <w:rFonts w:ascii="Twentieth Century" w:cs="Twentieth Century" w:eastAsia="Twentieth Century" w:hAnsi="Twentieth Century"/>
                <w:sz w:val="20"/>
                <w:szCs w:val="20"/>
              </w:rPr>
            </w:pPr>
            <w:r w:rsidDel="00000000" w:rsidR="00000000" w:rsidRPr="00000000">
              <w:rPr>
                <w:rtl w:val="0"/>
              </w:rPr>
              <w:t xml:space="preserve">Nuestra eterna compañera</w:t>
            </w:r>
            <w:r w:rsidDel="00000000" w:rsidR="00000000" w:rsidRPr="00000000">
              <w:rPr>
                <w:rtl w:val="0"/>
              </w:rPr>
            </w:r>
          </w:p>
        </w:tc>
        <w:tc>
          <w:tcPr>
            <w:shd w:fill="auto" w:val="clear"/>
          </w:tcPr>
          <w:p w:rsidR="00000000" w:rsidDel="00000000" w:rsidP="00000000" w:rsidRDefault="00000000" w:rsidRPr="00000000" w14:paraId="0000006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en el cuadro la letra correspondiente a cada fase de la Luna.</w:t>
            </w:r>
          </w:p>
          <w:p w:rsidR="00000000" w:rsidDel="00000000" w:rsidP="00000000" w:rsidRDefault="00000000" w:rsidRPr="00000000" w14:paraId="0000006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803037" cy="1741578"/>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803037" cy="1741578"/>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actividad con la lectura de la pagina 134 de tu libro de ciencias.</w:t>
            </w:r>
          </w:p>
          <w:p w:rsidR="00000000" w:rsidDel="00000000" w:rsidP="00000000" w:rsidRDefault="00000000" w:rsidRPr="00000000" w14:paraId="0000006D">
            <w:pPr>
              <w:rPr>
                <w:rFonts w:ascii="Twentieth Century" w:cs="Twentieth Century" w:eastAsia="Twentieth Century" w:hAnsi="Twentieth Century"/>
                <w:sz w:val="20"/>
                <w:szCs w:val="20"/>
              </w:rPr>
            </w:pPr>
            <w:r w:rsidDel="00000000" w:rsidR="00000000" w:rsidRPr="00000000">
              <w:rPr>
                <w:rtl w:val="0"/>
              </w:rPr>
            </w:r>
          </w:p>
        </w:tc>
        <w:tc>
          <w:tcPr>
            <w:shd w:fill="auto" w:val="clear"/>
          </w:tcPr>
          <w:p w:rsidR="00000000" w:rsidDel="00000000" w:rsidP="00000000" w:rsidRDefault="00000000" w:rsidRPr="00000000" w14:paraId="0000006E">
            <w:pPr>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right w:color="000000" w:space="0" w:sz="4" w:val="dashed"/>
            </w:tcBorders>
          </w:tcPr>
          <w:p w:rsidR="00000000" w:rsidDel="00000000" w:rsidP="00000000" w:rsidRDefault="00000000" w:rsidRPr="00000000" w14:paraId="0000006F">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70">
            <w:pP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604" w:hRule="atLeast"/>
        </w:trPr>
        <w:tc>
          <w:tcPr>
            <w:vMerge w:val="restart"/>
            <w:tcBorders>
              <w:top w:color="000000" w:space="0" w:sz="0" w:val="nil"/>
            </w:tcBorders>
            <w:shd w:fill="ed7d31" w:val="clear"/>
          </w:tcPr>
          <w:p w:rsidR="00000000" w:rsidDel="00000000" w:rsidP="00000000" w:rsidRDefault="00000000" w:rsidRPr="00000000" w14:paraId="00000076">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MIÉRCOLES </w:t>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7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78">
            <w:pPr>
              <w:rPr>
                <w:rFonts w:ascii="Twentieth Century" w:cs="Twentieth Century" w:eastAsia="Twentieth Century" w:hAnsi="Twentieth Century"/>
                <w:sz w:val="20"/>
                <w:szCs w:val="20"/>
              </w:rPr>
            </w:pPr>
            <w:r w:rsidDel="00000000" w:rsidR="00000000" w:rsidRPr="00000000">
              <w:rPr>
                <w:rtl w:val="0"/>
              </w:rPr>
              <w:t xml:space="preserve">Matemáticas</w:t>
            </w:r>
            <w:r w:rsidDel="00000000" w:rsidR="00000000" w:rsidRPr="00000000">
              <w:rPr>
                <w:rtl w:val="0"/>
              </w:rPr>
            </w:r>
          </w:p>
          <w:p w:rsidR="00000000" w:rsidDel="00000000" w:rsidP="00000000" w:rsidRDefault="00000000" w:rsidRPr="00000000" w14:paraId="00000079">
            <w:pPr>
              <w:jc w:val="center"/>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7A">
            <w:pPr>
              <w:rPr>
                <w:rFonts w:ascii="Twentieth Century" w:cs="Twentieth Century" w:eastAsia="Twentieth Century" w:hAnsi="Twentieth Century"/>
                <w:sz w:val="20"/>
                <w:szCs w:val="20"/>
              </w:rPr>
            </w:pPr>
            <w:r w:rsidDel="00000000" w:rsidR="00000000" w:rsidRPr="00000000">
              <w:rPr>
                <w:rtl w:val="0"/>
              </w:rPr>
              <w:t xml:space="preserve"> Resuelve problemas sencillos de suma o resta de fracciones (medios, cuartos, octavos).</w:t>
            </w: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7B">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C">
            <w:pPr>
              <w:rPr>
                <w:rFonts w:ascii="Twentieth Century" w:cs="Twentieth Century" w:eastAsia="Twentieth Century" w:hAnsi="Twentieth Century"/>
                <w:sz w:val="20"/>
                <w:szCs w:val="20"/>
              </w:rPr>
            </w:pPr>
            <w:r w:rsidDel="00000000" w:rsidR="00000000" w:rsidRPr="00000000">
              <w:rPr>
                <w:rtl w:val="0"/>
              </w:rPr>
              <w:t xml:space="preserve">El puesto de frutas</w:t>
            </w: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7D">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una fracción equivalente a las que se indican.</w:t>
            </w:r>
          </w:p>
          <w:p w:rsidR="00000000" w:rsidDel="00000000" w:rsidP="00000000" w:rsidRDefault="00000000" w:rsidRPr="00000000" w14:paraId="0000007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083158" cy="409033"/>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083158" cy="409033"/>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1">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w:t>
            </w:r>
          </w:p>
        </w:tc>
      </w:tr>
      <w:tr>
        <w:trPr>
          <w:trHeight w:val="394" w:hRule="atLeast"/>
        </w:trPr>
        <w:tc>
          <w:tcPr>
            <w:vMerge w:val="continue"/>
            <w:tcBorders>
              <w:top w:color="000000" w:space="0" w:sz="0" w:val="nil"/>
            </w:tcBorders>
            <w:shd w:fill="ed7d31"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4">
            <w:pPr>
              <w:rPr>
                <w:rFonts w:ascii="Twentieth Century" w:cs="Twentieth Century" w:eastAsia="Twentieth Century" w:hAnsi="Twentieth Century"/>
                <w:sz w:val="20"/>
                <w:szCs w:val="20"/>
              </w:rPr>
            </w:pPr>
            <w:r w:rsidDel="00000000" w:rsidR="00000000" w:rsidRPr="00000000">
              <w:rPr>
                <w:rtl w:val="0"/>
              </w:rPr>
              <w:t xml:space="preserve">Ciencias Naturales</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5">
            <w:pPr>
              <w:rPr>
                <w:rFonts w:ascii="Twentieth Century" w:cs="Twentieth Century" w:eastAsia="Twentieth Century" w:hAnsi="Twentieth Century"/>
                <w:sz w:val="20"/>
                <w:szCs w:val="20"/>
              </w:rPr>
            </w:pPr>
            <w:r w:rsidDel="00000000" w:rsidR="00000000" w:rsidRPr="00000000">
              <w:rPr>
                <w:rtl w:val="0"/>
              </w:rPr>
              <w:t xml:space="preserve"> Explica la secuencia del día y de la noche y las fases de la Luna considerando los movimientos de la Tierra y la Luna.</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6">
            <w:pPr>
              <w:rPr>
                <w:rFonts w:ascii="Twentieth Century" w:cs="Twentieth Century" w:eastAsia="Twentieth Century" w:hAnsi="Twentieth Century"/>
                <w:sz w:val="20"/>
                <w:szCs w:val="20"/>
              </w:rPr>
            </w:pPr>
            <w:r w:rsidDel="00000000" w:rsidR="00000000" w:rsidRPr="00000000">
              <w:rPr>
                <w:rtl w:val="0"/>
              </w:rPr>
              <w:t xml:space="preserve">Movimiento de rotación: ¿cómo lo podemos apreciar?</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Elige del recuadro la fase de la Luna correspondiente a cada explicación.</w:t>
            </w:r>
          </w:p>
          <w:p w:rsidR="00000000" w:rsidDel="00000000" w:rsidP="00000000" w:rsidRDefault="00000000" w:rsidRPr="00000000" w14:paraId="00000088">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46612" cy="1570177"/>
                  <wp:effectExtent b="0" l="0" r="0" t="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4246612" cy="1570177"/>
                          </a:xfrm>
                          <a:prstGeom prst="rect"/>
                          <a:ln/>
                        </pic:spPr>
                      </pic:pic>
                    </a:graphicData>
                  </a:graphic>
                </wp:inline>
              </w:drawing>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8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tu maestro (a), tienes hasta las 9:00 p.m de cada día.</w:t>
            </w:r>
          </w:p>
          <w:p w:rsidR="00000000" w:rsidDel="00000000" w:rsidP="00000000" w:rsidRDefault="00000000" w:rsidRPr="00000000" w14:paraId="0000008A">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530" w:hRule="atLeast"/>
        </w:trPr>
        <w:tc>
          <w:tcPr>
            <w:vMerge w:val="continue"/>
            <w:tcBorders>
              <w:top w:color="000000" w:space="0" w:sz="0" w:val="nil"/>
            </w:tcBorders>
            <w:shd w:fill="ed7d31"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8D">
            <w:pPr>
              <w:rPr>
                <w:rFonts w:ascii="Twentieth Century" w:cs="Twentieth Century" w:eastAsia="Twentieth Century" w:hAnsi="Twentieth Century"/>
                <w:sz w:val="20"/>
                <w:szCs w:val="20"/>
              </w:rPr>
            </w:pPr>
            <w:r w:rsidDel="00000000" w:rsidR="00000000" w:rsidRPr="00000000">
              <w:rPr>
                <w:rtl w:val="0"/>
              </w:rPr>
              <w:t xml:space="preserve">Lengua materna</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8E">
            <w:pPr>
              <w:rPr>
                <w:rFonts w:ascii="Twentieth Century" w:cs="Twentieth Century" w:eastAsia="Twentieth Century" w:hAnsi="Twentieth Century"/>
                <w:sz w:val="20"/>
                <w:szCs w:val="20"/>
              </w:rPr>
            </w:pPr>
            <w:r w:rsidDel="00000000" w:rsidR="00000000" w:rsidRPr="00000000">
              <w:rPr>
                <w:rtl w:val="0"/>
              </w:rPr>
              <w:t xml:space="preserve">Identifica las características y la función de los recetarios.</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8F">
            <w:pPr>
              <w:rPr>
                <w:rFonts w:ascii="Twentieth Century" w:cs="Twentieth Century" w:eastAsia="Twentieth Century" w:hAnsi="Twentieth Century"/>
                <w:sz w:val="20"/>
                <w:szCs w:val="20"/>
              </w:rPr>
            </w:pPr>
            <w:r w:rsidDel="00000000" w:rsidR="00000000" w:rsidRPr="00000000">
              <w:rPr>
                <w:rtl w:val="0"/>
              </w:rPr>
              <w:t xml:space="preserve">Extender nuestro vocabulario usando el diccionario</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0">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Anota en el cuadro la letra correcta según la parte de la receta señalada.</w:t>
            </w:r>
          </w:p>
          <w:p w:rsidR="00000000" w:rsidDel="00000000" w:rsidP="00000000" w:rsidRDefault="00000000" w:rsidRPr="00000000" w14:paraId="00000091">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33308" cy="1844797"/>
                  <wp:effectExtent b="0" l="0" r="0" t="0"/>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333308" cy="1844797"/>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Observa el ejemplo de la pagina 150 de tu libro de español.</w:t>
            </w:r>
          </w:p>
        </w:tc>
        <w:tc>
          <w:tcPr>
            <w:vMerge w:val="continue"/>
            <w:tcBorders>
              <w:top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883" w:hRule="atLeast"/>
        </w:trPr>
        <w:tc>
          <w:tcPr>
            <w:vMerge w:val="continue"/>
            <w:tcBorders>
              <w:top w:color="000000" w:space="0" w:sz="0" w:val="nil"/>
            </w:tcBorders>
            <w:shd w:fill="ed7d31" w:val="cle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5">
            <w:pPr>
              <w:rPr>
                <w:rFonts w:ascii="Twentieth Century" w:cs="Twentieth Century" w:eastAsia="Twentieth Century" w:hAnsi="Twentieth Century"/>
                <w:sz w:val="20"/>
                <w:szCs w:val="20"/>
              </w:rPr>
            </w:pPr>
            <w:r w:rsidDel="00000000" w:rsidR="00000000" w:rsidRPr="00000000">
              <w:rPr>
                <w:rtl w:val="0"/>
              </w:rPr>
              <w:t xml:space="preserve">Cívica y Ética</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6">
            <w:pPr>
              <w:rPr>
                <w:rFonts w:ascii="Twentieth Century" w:cs="Twentieth Century" w:eastAsia="Twentieth Century" w:hAnsi="Twentieth Century"/>
                <w:sz w:val="20"/>
                <w:szCs w:val="20"/>
              </w:rPr>
            </w:pPr>
            <w:r w:rsidDel="00000000" w:rsidR="00000000" w:rsidRPr="00000000">
              <w:rPr>
                <w:rtl w:val="0"/>
              </w:rPr>
              <w:t xml:space="preserve">Participa de manera honesta e informada en consultas o votaciones orientadas al beneficio personal y colectivo (3°).</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7">
            <w:pPr>
              <w:rPr>
                <w:rFonts w:ascii="Twentieth Century" w:cs="Twentieth Century" w:eastAsia="Twentieth Century" w:hAnsi="Twentieth Century"/>
                <w:sz w:val="20"/>
                <w:szCs w:val="20"/>
              </w:rPr>
            </w:pPr>
            <w:r w:rsidDel="00000000" w:rsidR="00000000" w:rsidRPr="00000000">
              <w:rPr>
                <w:rtl w:val="0"/>
              </w:rPr>
              <w:t xml:space="preserve">Propuestas y acuerdos en favor del medio ambiente</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Piensa en una opción para cuidar el medio ambiente que tu  y tus compañeros de escuela puedan realizar en conjunto al regresar a clases presenciales, escribe tu propuesta en tu libreta. </w:t>
            </w:r>
          </w:p>
          <w:p w:rsidR="00000000" w:rsidDel="00000000" w:rsidP="00000000" w:rsidRDefault="00000000" w:rsidRPr="00000000" w14:paraId="0000009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 olvides responder ¿Cómo? ¿Cuándo? ¿Dónde? Quienes?</w:t>
            </w:r>
          </w:p>
          <w:p w:rsidR="00000000" w:rsidDel="00000000" w:rsidP="00000000" w:rsidRDefault="00000000" w:rsidRPr="00000000" w14:paraId="0000009B">
            <w:pP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9C">
            <w:pP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9D">
            <w:pPr>
              <w:jc w:val="center"/>
              <w:rPr>
                <w:rFonts w:ascii="Twentieth Century" w:cs="Twentieth Century" w:eastAsia="Twentieth Century" w:hAnsi="Twentieth Century"/>
                <w:sz w:val="20"/>
                <w:szCs w:val="20"/>
                <w:u w:val="single"/>
              </w:rPr>
            </w:pPr>
            <w:r w:rsidDel="00000000" w:rsidR="00000000" w:rsidRPr="00000000">
              <w:rPr/>
              <w:drawing>
                <wp:inline distB="0" distT="0" distL="0" distR="0">
                  <wp:extent cx="2161101" cy="1215240"/>
                  <wp:effectExtent b="0" l="0" r="0" t="0"/>
                  <wp:docPr descr="Cómo enseñar a los chicos a cuidar el medio ambiente - Aptus | Noticias de  educación, cultura, arte, formación y capacitación" id="10" name="image10.png"/>
                  <a:graphic>
                    <a:graphicData uri="http://schemas.openxmlformats.org/drawingml/2006/picture">
                      <pic:pic>
                        <pic:nvPicPr>
                          <pic:cNvPr descr="Cómo enseñar a los chicos a cuidar el medio ambiente - Aptus | Noticias de  educación, cultura, arte, formación y capacitación" id="0" name="image10.png"/>
                          <pic:cNvPicPr preferRelativeResize="0"/>
                        </pic:nvPicPr>
                        <pic:blipFill>
                          <a:blip r:embed="rId17"/>
                          <a:srcRect b="0" l="0" r="0" t="0"/>
                          <a:stretch>
                            <a:fillRect/>
                          </a:stretch>
                        </pic:blipFill>
                        <pic:spPr>
                          <a:xfrm>
                            <a:off x="0" y="0"/>
                            <a:ext cx="2161101" cy="121524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rFonts w:ascii="Twentieth Century" w:cs="Twentieth Century" w:eastAsia="Twentieth Century" w:hAnsi="Twentieth Century"/>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A0">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ffc000" w:val="clear"/>
            <w:vAlign w:val="center"/>
          </w:tcPr>
          <w:p w:rsidR="00000000" w:rsidDel="00000000" w:rsidP="00000000" w:rsidRDefault="00000000" w:rsidRPr="00000000" w14:paraId="000000A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A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ffc000" w:val="clear"/>
            <w:vAlign w:val="center"/>
          </w:tcPr>
          <w:p w:rsidR="00000000" w:rsidDel="00000000" w:rsidP="00000000" w:rsidRDefault="00000000" w:rsidRPr="00000000" w14:paraId="000000A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A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A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836"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A6">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JUEVES</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A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A8">
            <w:pPr>
              <w:rPr>
                <w:rFonts w:ascii="Twentieth Century" w:cs="Twentieth Century" w:eastAsia="Twentieth Century" w:hAnsi="Twentieth Century"/>
                <w:sz w:val="20"/>
                <w:szCs w:val="20"/>
              </w:rPr>
            </w:pPr>
            <w:r w:rsidDel="00000000" w:rsidR="00000000" w:rsidRPr="00000000">
              <w:rPr>
                <w:rtl w:val="0"/>
              </w:rPr>
              <w:t xml:space="preserve">  Explica la secuencia del día y de la noche y las fases de la Luna considerando los movimientos de la Tierra y la Luna.</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A9">
            <w:pPr>
              <w:rPr>
                <w:rFonts w:ascii="Twentieth Century" w:cs="Twentieth Century" w:eastAsia="Twentieth Century" w:hAnsi="Twentieth Century"/>
                <w:sz w:val="20"/>
                <w:szCs w:val="20"/>
              </w:rPr>
            </w:pPr>
            <w:r w:rsidDel="00000000" w:rsidR="00000000" w:rsidRPr="00000000">
              <w:rPr>
                <w:rtl w:val="0"/>
              </w:rPr>
              <w:t xml:space="preserve">Dando la vuelta alrededor del Sol</w:t>
            </w:r>
            <w:r w:rsidDel="00000000" w:rsidR="00000000" w:rsidRPr="00000000">
              <w:rPr>
                <w:rtl w:val="0"/>
              </w:rPr>
            </w:r>
          </w:p>
        </w:tc>
        <w:tc>
          <w:tcPr>
            <w:tcBorders>
              <w:bottom w:color="000000" w:space="0" w:sz="4" w:val="dashed"/>
            </w:tcBorders>
          </w:tcPr>
          <w:p w:rsidR="00000000" w:rsidDel="00000000" w:rsidP="00000000" w:rsidRDefault="00000000" w:rsidRPr="00000000" w14:paraId="000000A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en la línea el movimiento de la Luna representado.</w:t>
            </w:r>
          </w:p>
          <w:p w:rsidR="00000000" w:rsidDel="00000000" w:rsidP="00000000" w:rsidRDefault="00000000" w:rsidRPr="00000000" w14:paraId="000000A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834008" cy="911833"/>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834008" cy="911833"/>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actividad de la pagina 135 de tu libro de ciencias. </w:t>
            </w:r>
          </w:p>
        </w:tc>
        <w:tc>
          <w:tcPr>
            <w:vMerge w:val="restart"/>
          </w:tcPr>
          <w:p w:rsidR="00000000" w:rsidDel="00000000" w:rsidP="00000000" w:rsidRDefault="00000000" w:rsidRPr="00000000" w14:paraId="000000AE">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B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965"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4">
            <w:pPr>
              <w:rPr>
                <w:rFonts w:ascii="Twentieth Century" w:cs="Twentieth Century" w:eastAsia="Twentieth Century" w:hAnsi="Twentieth Century"/>
                <w:sz w:val="20"/>
                <w:szCs w:val="20"/>
              </w:rPr>
            </w:pPr>
            <w:r w:rsidDel="00000000" w:rsidR="00000000" w:rsidRPr="00000000">
              <w:rPr>
                <w:rtl w:val="0"/>
              </w:rPr>
              <w:t xml:space="preserve">Resuelve problemas sencillos de suma o resta de fracciones (medios, cuartos, octavos)</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5">
            <w:pPr>
              <w:rPr>
                <w:rFonts w:ascii="Twentieth Century" w:cs="Twentieth Century" w:eastAsia="Twentieth Century" w:hAnsi="Twentieth Century"/>
                <w:sz w:val="20"/>
                <w:szCs w:val="20"/>
              </w:rPr>
            </w:pPr>
            <w:r w:rsidDel="00000000" w:rsidR="00000000" w:rsidRPr="00000000">
              <w:rPr>
                <w:rtl w:val="0"/>
              </w:rPr>
              <w:t xml:space="preserve">Más fracciones</w:t>
            </w:r>
            <w:r w:rsidDel="00000000" w:rsidR="00000000" w:rsidRPr="00000000">
              <w:rPr>
                <w:rtl w:val="0"/>
              </w:rPr>
            </w:r>
          </w:p>
        </w:tc>
        <w:tc>
          <w:tcPr>
            <w:tcBorders>
              <w:bottom w:color="000000" w:space="0" w:sz="4" w:val="single"/>
            </w:tcBorders>
          </w:tcPr>
          <w:p w:rsidR="00000000" w:rsidDel="00000000" w:rsidP="00000000" w:rsidRDefault="00000000" w:rsidRPr="00000000" w14:paraId="000000B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Observa las siguientes figuras, anota la fracción coloreada y después</w:t>
            </w:r>
          </w:p>
          <w:p w:rsidR="00000000" w:rsidDel="00000000" w:rsidP="00000000" w:rsidRDefault="00000000" w:rsidRPr="00000000" w14:paraId="000000B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resuelve la suma y resta.</w:t>
            </w:r>
          </w:p>
          <w:p w:rsidR="00000000" w:rsidDel="00000000" w:rsidP="00000000" w:rsidRDefault="00000000" w:rsidRPr="00000000" w14:paraId="000000B8">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89401" cy="893356"/>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4389401" cy="893356"/>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150 , 151 y 152 de tu libro de matematicas. </w:t>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965"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E">
            <w:pPr>
              <w:rPr>
                <w:rFonts w:ascii="Twentieth Century" w:cs="Twentieth Century" w:eastAsia="Twentieth Century" w:hAnsi="Twentieth Century"/>
                <w:sz w:val="20"/>
                <w:szCs w:val="20"/>
              </w:rPr>
            </w:pPr>
            <w:r w:rsidDel="00000000" w:rsidR="00000000" w:rsidRPr="00000000">
              <w:rPr>
                <w:rtl w:val="0"/>
              </w:rPr>
              <w:t xml:space="preserve">Elabora un recetario con los platillos propios de la comunidad.</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F">
            <w:pPr>
              <w:rPr>
                <w:rFonts w:ascii="Twentieth Century" w:cs="Twentieth Century" w:eastAsia="Twentieth Century" w:hAnsi="Twentieth Century"/>
                <w:sz w:val="20"/>
                <w:szCs w:val="20"/>
              </w:rPr>
            </w:pPr>
            <w:r w:rsidDel="00000000" w:rsidR="00000000" w:rsidRPr="00000000">
              <w:rPr>
                <w:rtl w:val="0"/>
              </w:rPr>
              <w:t xml:space="preserve">Mi recetario</w:t>
            </w:r>
            <w:r w:rsidDel="00000000" w:rsidR="00000000" w:rsidRPr="00000000">
              <w:rPr>
                <w:rtl w:val="0"/>
              </w:rPr>
            </w:r>
          </w:p>
        </w:tc>
        <w:tc>
          <w:tcPr>
            <w:tcBorders>
              <w:top w:color="000000" w:space="0" w:sz="4" w:val="single"/>
            </w:tcBorders>
          </w:tcPr>
          <w:p w:rsidR="00000000" w:rsidDel="00000000" w:rsidP="00000000" w:rsidRDefault="00000000" w:rsidRPr="00000000" w14:paraId="000000C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Investiga las propiedades medicinales de las siguientes plantas y anota en tu libreta.</w:t>
            </w:r>
          </w:p>
          <w:p w:rsidR="00000000" w:rsidDel="00000000" w:rsidP="00000000" w:rsidRDefault="00000000" w:rsidRPr="00000000" w14:paraId="000000C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387290" cy="1302208"/>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3387290" cy="1302208"/>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4" w:val="dashed"/>
              <w:left w:color="000000" w:space="0" w:sz="0" w:val="nil"/>
              <w:bottom w:color="000000" w:space="0" w:sz="4" w:val="dashed"/>
              <w:right w:color="000000" w:space="0" w:sz="4" w:val="dashed"/>
            </w:tcBorders>
          </w:tcPr>
          <w:p w:rsidR="00000000" w:rsidDel="00000000" w:rsidP="00000000" w:rsidRDefault="00000000" w:rsidRPr="00000000" w14:paraId="000000C3">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shd w:fill="ed7d31" w:val="clear"/>
            <w:vAlign w:val="center"/>
          </w:tcPr>
          <w:p w:rsidR="00000000" w:rsidDel="00000000" w:rsidP="00000000" w:rsidRDefault="00000000" w:rsidRPr="00000000" w14:paraId="000000C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single"/>
              <w:bottom w:color="000000" w:space="0" w:sz="4" w:val="dashed"/>
              <w:right w:color="000000" w:space="0" w:sz="4" w:val="single"/>
            </w:tcBorders>
            <w:shd w:fill="f7cbac" w:val="clear"/>
            <w:vAlign w:val="center"/>
          </w:tcPr>
          <w:p w:rsidR="00000000" w:rsidDel="00000000" w:rsidP="00000000" w:rsidRDefault="00000000" w:rsidRPr="00000000" w14:paraId="000000C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single"/>
              <w:bottom w:color="000000" w:space="0" w:sz="4" w:val="dashed"/>
              <w:right w:color="000000" w:space="0" w:sz="4" w:val="single"/>
            </w:tcBorders>
            <w:shd w:fill="ed7d31" w:val="clear"/>
            <w:vAlign w:val="center"/>
          </w:tcPr>
          <w:p w:rsidR="00000000" w:rsidDel="00000000" w:rsidP="00000000" w:rsidRDefault="00000000" w:rsidRPr="00000000" w14:paraId="000000C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left w:color="000000" w:space="0" w:sz="4" w:val="single"/>
            </w:tcBorders>
            <w:shd w:fill="f7cbac" w:val="clear"/>
            <w:vAlign w:val="center"/>
          </w:tcPr>
          <w:p w:rsidR="00000000" w:rsidDel="00000000" w:rsidP="00000000" w:rsidRDefault="00000000" w:rsidRPr="00000000" w14:paraId="000000C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C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79" w:hRule="atLeast"/>
        </w:trPr>
        <w:tc>
          <w:tcPr>
            <w:vMerge w:val="restart"/>
            <w:tcBorders>
              <w:top w:color="000000" w:space="0" w:sz="4" w:val="dashed"/>
            </w:tcBorders>
            <w:shd w:fill="ed7d31" w:val="clear"/>
          </w:tcPr>
          <w:p w:rsidR="00000000" w:rsidDel="00000000" w:rsidP="00000000" w:rsidRDefault="00000000" w:rsidRPr="00000000" w14:paraId="000000C9">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VIERNES</w:t>
            </w:r>
          </w:p>
        </w:tc>
        <w:tc>
          <w:tcPr>
            <w:tcBorders>
              <w:top w:color="000000" w:space="0" w:sz="4" w:val="dashed"/>
              <w:left w:color="000000" w:space="0" w:sz="6" w:val="single"/>
              <w:bottom w:color="000000" w:space="0" w:sz="4" w:val="single"/>
              <w:right w:color="000000" w:space="0" w:sz="4" w:val="single"/>
            </w:tcBorders>
            <w:shd w:fill="auto" w:val="clear"/>
          </w:tcPr>
          <w:p w:rsidR="00000000" w:rsidDel="00000000" w:rsidP="00000000" w:rsidRDefault="00000000" w:rsidRPr="00000000" w14:paraId="000000CA">
            <w:pPr>
              <w:jc w:val="center"/>
              <w:rPr>
                <w:rFonts w:ascii="Twentieth Century" w:cs="Twentieth Century" w:eastAsia="Twentieth Century" w:hAnsi="Twentieth Century"/>
                <w:sz w:val="20"/>
                <w:szCs w:val="20"/>
              </w:rPr>
            </w:pPr>
            <w:r w:rsidDel="00000000" w:rsidR="00000000" w:rsidRPr="00000000">
              <w:rPr>
                <w:rtl w:val="0"/>
              </w:rPr>
              <w:t xml:space="preserve">Matemáticas</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rPr>
                <w:rFonts w:ascii="Twentieth Century" w:cs="Twentieth Century" w:eastAsia="Twentieth Century" w:hAnsi="Twentieth Century"/>
                <w:sz w:val="20"/>
                <w:szCs w:val="20"/>
              </w:rPr>
            </w:pPr>
            <w:r w:rsidDel="00000000" w:rsidR="00000000" w:rsidRPr="00000000">
              <w:rPr>
                <w:rtl w:val="0"/>
              </w:rPr>
              <w:t xml:space="preserve">Desarrolla y ejercita un algoritmo para la división entre un dígito. Usa el repertorio multiplicativo para resolver divisiones (cuántas veces está contenido el divisor en el dividendo)</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rPr>
                <w:rFonts w:ascii="Twentieth Century" w:cs="Twentieth Century" w:eastAsia="Twentieth Century" w:hAnsi="Twentieth Century"/>
                <w:sz w:val="20"/>
                <w:szCs w:val="20"/>
              </w:rPr>
            </w:pPr>
            <w:r w:rsidDel="00000000" w:rsidR="00000000" w:rsidRPr="00000000">
              <w:rPr>
                <w:rtl w:val="0"/>
              </w:rPr>
              <w:t xml:space="preserve">Contra reloj</w:t>
            </w:r>
            <w:r w:rsidDel="00000000" w:rsidR="00000000" w:rsidRPr="00000000">
              <w:rPr>
                <w:rtl w:val="0"/>
              </w:rPr>
            </w:r>
          </w:p>
        </w:tc>
        <w:tc>
          <w:tcPr>
            <w:tcBorders>
              <w:top w:color="000000" w:space="0" w:sz="4" w:val="dashed"/>
              <w:left w:color="000000" w:space="0" w:sz="4" w:val="single"/>
              <w:bottom w:color="000000" w:space="0" w:sz="4" w:val="single"/>
            </w:tcBorders>
            <w:shd w:fill="auto" w:val="clear"/>
          </w:tcPr>
          <w:p w:rsidR="00000000" w:rsidDel="00000000" w:rsidP="00000000" w:rsidRDefault="00000000" w:rsidRPr="00000000" w14:paraId="000000C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C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las siguientes sumas y restas.</w:t>
            </w:r>
          </w:p>
          <w:p w:rsidR="00000000" w:rsidDel="00000000" w:rsidP="00000000" w:rsidRDefault="00000000" w:rsidRPr="00000000" w14:paraId="000000C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12054" cy="812561"/>
                  <wp:effectExtent b="0" l="0" r="0" t="0"/>
                  <wp:docPr id="15"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212054" cy="812561"/>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D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D2">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1088" w:hRule="atLeast"/>
        </w:trPr>
        <w:tc>
          <w:tcPr>
            <w:vMerge w:val="continue"/>
            <w:tcBorders>
              <w:top w:color="000000" w:space="0" w:sz="4" w:val="dashed"/>
            </w:tcBorders>
            <w:shd w:fill="ed7d31"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Twentieth Century" w:cs="Twentieth Century" w:eastAsia="Twentieth Century" w:hAnsi="Twentieth Century"/>
                <w:sz w:val="20"/>
                <w:szCs w:val="20"/>
              </w:rPr>
            </w:pPr>
            <w:r w:rsidDel="00000000" w:rsidR="00000000" w:rsidRPr="00000000">
              <w:rPr>
                <w:rtl w:val="0"/>
              </w:rPr>
              <w:t xml:space="preserve">Educación Socioemocional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rPr>
                <w:rFonts w:ascii="Twentieth Century" w:cs="Twentieth Century" w:eastAsia="Twentieth Century" w:hAnsi="Twentieth Century"/>
                <w:sz w:val="20"/>
                <w:szCs w:val="20"/>
              </w:rPr>
            </w:pPr>
            <w:r w:rsidDel="00000000" w:rsidR="00000000" w:rsidRPr="00000000">
              <w:rPr>
                <w:rtl w:val="0"/>
              </w:rPr>
              <w:t xml:space="preserve">Describe que los sentimientos tienen que ver con sus ideas, creencias y valores y también que orientan sus decisiones.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rPr>
                <w:rFonts w:ascii="Twentieth Century" w:cs="Twentieth Century" w:eastAsia="Twentieth Century" w:hAnsi="Twentieth Century"/>
                <w:sz w:val="20"/>
                <w:szCs w:val="20"/>
              </w:rPr>
            </w:pPr>
            <w:r w:rsidDel="00000000" w:rsidR="00000000" w:rsidRPr="00000000">
              <w:rPr>
                <w:rtl w:val="0"/>
              </w:rPr>
              <w:t xml:space="preserve">La magia de los sentimientos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8">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Completa la tabla.</w:t>
            </w:r>
          </w:p>
          <w:p w:rsidR="00000000" w:rsidDel="00000000" w:rsidP="00000000" w:rsidRDefault="00000000" w:rsidRPr="00000000" w14:paraId="000000D9">
            <w:pPr>
              <w:tabs>
                <w:tab w:val="left" w:pos="3546"/>
              </w:tabs>
              <w:rPr>
                <w:rFonts w:ascii="Twentieth Century" w:cs="Twentieth Century" w:eastAsia="Twentieth Century" w:hAnsi="Twentieth Century"/>
                <w:sz w:val="20"/>
                <w:szCs w:val="20"/>
              </w:rPr>
            </w:pPr>
            <w:bookmarkStart w:colFirst="0" w:colLast="0" w:name="_gjdgxs" w:id="0"/>
            <w:bookmarkEnd w:id="0"/>
            <w:r w:rsidDel="00000000" w:rsidR="00000000" w:rsidRPr="00000000">
              <w:rPr>
                <w:rFonts w:ascii="Twentieth Century" w:cs="Twentieth Century" w:eastAsia="Twentieth Century" w:hAnsi="Twentieth Century"/>
                <w:sz w:val="20"/>
                <w:szCs w:val="20"/>
              </w:rPr>
              <w:drawing>
                <wp:inline distB="0" distT="0" distL="0" distR="0">
                  <wp:extent cx="3779792" cy="1250276"/>
                  <wp:effectExtent b="0" l="0" r="0" t="0"/>
                  <wp:docPr id="17"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3779792" cy="1250276"/>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473" w:hRule="atLeast"/>
        </w:trPr>
        <w:tc>
          <w:tcPr>
            <w:vMerge w:val="continue"/>
            <w:tcBorders>
              <w:top w:color="000000" w:space="0" w:sz="4" w:val="dashed"/>
            </w:tcBorders>
            <w:shd w:fill="ed7d31" w:val="cle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0DC">
            <w:pPr>
              <w:jc w:val="center"/>
              <w:rPr>
                <w:rFonts w:ascii="Twentieth Century" w:cs="Twentieth Century" w:eastAsia="Twentieth Century" w:hAnsi="Twentieth Century"/>
                <w:sz w:val="20"/>
                <w:szCs w:val="20"/>
              </w:rPr>
            </w:pPr>
            <w:r w:rsidDel="00000000" w:rsidR="00000000" w:rsidRPr="00000000">
              <w:rPr>
                <w:rtl w:val="0"/>
              </w:rPr>
              <w:t xml:space="preserve">Vida Saludable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rPr>
                <w:rFonts w:ascii="Twentieth Century" w:cs="Twentieth Century" w:eastAsia="Twentieth Century" w:hAnsi="Twentieth Century"/>
                <w:sz w:val="20"/>
                <w:szCs w:val="20"/>
              </w:rPr>
            </w:pPr>
            <w:r w:rsidDel="00000000" w:rsidR="00000000" w:rsidRPr="00000000">
              <w:rPr>
                <w:rtl w:val="0"/>
              </w:rPr>
              <w:t xml:space="preserve"> Realiza actividades físicas de manera cotidiana, con la intención de sentirse bien y cuidar su salud.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rPr>
                <w:rFonts w:ascii="Twentieth Century" w:cs="Twentieth Century" w:eastAsia="Twentieth Century" w:hAnsi="Twentieth Century"/>
                <w:sz w:val="20"/>
                <w:szCs w:val="20"/>
              </w:rPr>
            </w:pPr>
            <w:r w:rsidDel="00000000" w:rsidR="00000000" w:rsidRPr="00000000">
              <w:rPr>
                <w:rtl w:val="0"/>
              </w:rPr>
              <w:t xml:space="preserve">El que persevera, se mueve más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sz w:val="20"/>
                <w:szCs w:val="20"/>
                <w:rtl w:val="0"/>
              </w:rPr>
              <w:t xml:space="preserve">Siempre nos han dicho que hacer ejercicio sirve para mejorar la salud, investiga en distintas fuentes de informacionn cuales son los beneficios que tiene realizar actividades fisicas para nuestro cuerpo, escribe por lo menos cinco en tu libreta.</w:t>
            </w:r>
          </w:p>
          <w:p w:rsidR="00000000" w:rsidDel="00000000" w:rsidP="00000000" w:rsidRDefault="00000000" w:rsidRPr="00000000" w14:paraId="000000E1">
            <w:pPr>
              <w:rPr>
                <w:sz w:val="20"/>
                <w:szCs w:val="20"/>
              </w:rPr>
            </w:pPr>
            <w:r w:rsidDel="00000000" w:rsidR="00000000" w:rsidRPr="00000000">
              <w:rPr/>
              <w:drawing>
                <wp:inline distB="0" distT="0" distL="0" distR="0">
                  <wp:extent cx="3115178" cy="3115178"/>
                  <wp:effectExtent b="0" l="0" r="0" t="0"/>
                  <wp:docPr descr="Estilo de vida saludable mujer para hacer ejercicio | Vector Premium" id="18" name="image18.png"/>
                  <a:graphic>
                    <a:graphicData uri="http://schemas.openxmlformats.org/drawingml/2006/picture">
                      <pic:pic>
                        <pic:nvPicPr>
                          <pic:cNvPr descr="Estilo de vida saludable mujer para hacer ejercicio | Vector Premium" id="0" name="image18.png"/>
                          <pic:cNvPicPr preferRelativeResize="0"/>
                        </pic:nvPicPr>
                        <pic:blipFill>
                          <a:blip r:embed="rId23"/>
                          <a:srcRect b="0" l="0" r="0" t="0"/>
                          <a:stretch>
                            <a:fillRect/>
                          </a:stretch>
                        </pic:blipFill>
                        <pic:spPr>
                          <a:xfrm>
                            <a:off x="0" y="0"/>
                            <a:ext cx="3115178" cy="3115178"/>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E3">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E4">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E5">
      <w:pPr>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NOTA: es importante que veas las clases por la televisión diariamente para poder realizar tus actividades.  </w:t>
      </w:r>
    </w:p>
    <w:p w:rsidR="00000000" w:rsidDel="00000000" w:rsidP="00000000" w:rsidRDefault="00000000" w:rsidRPr="00000000" w14:paraId="000000E6">
      <w:pPr>
        <w:jc w:val="both"/>
        <w:rPr>
          <w:rFonts w:ascii="Twentieth Century" w:cs="Twentieth Century" w:eastAsia="Twentieth Century" w:hAnsi="Twentieth Century"/>
        </w:rPr>
      </w:pPr>
      <w:r w:rsidDel="00000000" w:rsidR="00000000" w:rsidRPr="00000000">
        <w:rPr>
          <w:rtl w:val="0"/>
        </w:rPr>
      </w:r>
    </w:p>
    <w:sectPr>
      <w:pgSz w:h="12240" w:w="15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dbebd0" w:val="clear"/>
    </w:tc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dbebd0"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22" Type="http://schemas.openxmlformats.org/officeDocument/2006/relationships/image" Target="media/image17.png"/><Relationship Id="rId10" Type="http://schemas.openxmlformats.org/officeDocument/2006/relationships/image" Target="media/image3.png"/><Relationship Id="rId21" Type="http://schemas.openxmlformats.org/officeDocument/2006/relationships/image" Target="media/image15.png"/><Relationship Id="rId13" Type="http://schemas.openxmlformats.org/officeDocument/2006/relationships/image" Target="media/image8.png"/><Relationship Id="rId12" Type="http://schemas.openxmlformats.org/officeDocument/2006/relationships/image" Target="media/image5.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png"/><Relationship Id="rId18" Type="http://schemas.openxmlformats.org/officeDocument/2006/relationships/image" Target="media/image12.png"/><Relationship Id="rId7" Type="http://schemas.openxmlformats.org/officeDocument/2006/relationships/image" Target="media/image1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