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A62B1B">
        <w:rPr>
          <w:rFonts w:ascii="Tw Cen MT" w:hAnsi="Tw Cen MT"/>
          <w:b/>
          <w:bCs/>
          <w:color w:val="44546A" w:themeColor="text2"/>
        </w:rPr>
        <w:t>SEMANA DEL</w:t>
      </w:r>
      <w:r w:rsidR="00A62B1B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A62B1B">
        <w:rPr>
          <w:rFonts w:ascii="Tw Cen MT" w:hAnsi="Tw Cen MT"/>
          <w:b/>
          <w:bCs/>
          <w:color w:val="44546A" w:themeColor="text2"/>
        </w:rPr>
        <w:t xml:space="preserve">03 AL 07 DE MAYO </w:t>
      </w:r>
      <w:r w:rsidR="00A62B1B" w:rsidRPr="007D0BEC">
        <w:rPr>
          <w:rFonts w:ascii="Tw Cen MT" w:hAnsi="Tw Cen MT"/>
          <w:b/>
          <w:bCs/>
          <w:color w:val="44546A" w:themeColor="text2"/>
        </w:rPr>
        <w:t>DE 202</w:t>
      </w:r>
      <w:r w:rsidR="00A62B1B">
        <w:rPr>
          <w:rFonts w:ascii="Tw Cen MT" w:hAnsi="Tw Cen MT"/>
          <w:b/>
          <w:bCs/>
          <w:color w:val="44546A" w:themeColor="text2"/>
        </w:rPr>
        <w:t>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1917"/>
        <w:gridCol w:w="1456"/>
        <w:gridCol w:w="6255"/>
        <w:gridCol w:w="2204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Identifica las funciones de las autoridades e instituciones de su entidad en la aplicación y el respeto de las normas y leyes, así como la corresponsabilidad de los ciudadanos para el financiamiento de los servicios públicos mediante el pago de impuestos.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DC482E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¿A quién acudir para pedir justicia?</w:t>
            </w:r>
          </w:p>
        </w:tc>
        <w:tc>
          <w:tcPr>
            <w:tcW w:w="5831" w:type="dxa"/>
          </w:tcPr>
          <w:p w:rsidR="00952FB4" w:rsidRDefault="00952FB4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¿Conoces el nombre de las autoridades  de tu comunidad?</w:t>
            </w:r>
          </w:p>
          <w:p w:rsidR="00952FB4" w:rsidRDefault="00952FB4" w:rsidP="00952FB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Investiga con los miembros de tu familia o en cualquier otra fuente de información 3 nombres de autoridades que tenga tu entidad en estos momentos. </w:t>
            </w:r>
          </w:p>
          <w:p w:rsidR="00952FB4" w:rsidRDefault="00952FB4" w:rsidP="00952FB4">
            <w:pPr>
              <w:tabs>
                <w:tab w:val="center" w:pos="3137"/>
                <w:tab w:val="left" w:pos="4973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ab/>
            </w:r>
            <w:r>
              <w:rPr>
                <w:noProof/>
                <w:lang w:eastAsia="es-MX"/>
              </w:rPr>
              <w:drawing>
                <wp:inline distT="0" distB="0" distL="0" distR="0" wp14:anchorId="07CCFBB2" wp14:editId="5DE083E6">
                  <wp:extent cx="1701209" cy="1701209"/>
                  <wp:effectExtent l="0" t="0" r="0" b="0"/>
                  <wp:docPr id="13" name="Imagen 13" descr="El detonador de la autoridad: ¿cómo funciona? - Neuros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detonador de la autoridad: ¿cómo funciona? - Neuros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75" cy="170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F7" w:rsidRDefault="00C634F7" w:rsidP="00952FB4">
            <w:pPr>
              <w:tabs>
                <w:tab w:val="center" w:pos="3137"/>
                <w:tab w:val="left" w:pos="4973"/>
              </w:tabs>
              <w:rPr>
                <w:rFonts w:ascii="Tw Cen MT" w:hAnsi="Tw Cen MT"/>
                <w:sz w:val="20"/>
              </w:rPr>
            </w:pPr>
          </w:p>
          <w:p w:rsidR="00C634F7" w:rsidRDefault="00C634F7" w:rsidP="00952FB4">
            <w:pPr>
              <w:tabs>
                <w:tab w:val="center" w:pos="3137"/>
                <w:tab w:val="left" w:pos="4973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Lee y analiza la pagina 100 y 101 de tu libro de formación.</w:t>
            </w:r>
          </w:p>
          <w:p w:rsidR="00C634F7" w:rsidRPr="00952FB4" w:rsidRDefault="00C634F7" w:rsidP="00952FB4">
            <w:pPr>
              <w:tabs>
                <w:tab w:val="center" w:pos="3137"/>
                <w:tab w:val="left" w:pos="4973"/>
              </w:tabs>
              <w:rPr>
                <w:rFonts w:ascii="Tw Cen MT" w:hAnsi="Tw Cen MT"/>
                <w:sz w:val="20"/>
              </w:rPr>
            </w:pP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Explica la intensidad de las emociones relacionadas con la alegría y cómo las puede aprovechar para el bienestar propio y de las demás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DC482E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Acompáñame a ver esta alegre historia</w:t>
            </w:r>
          </w:p>
        </w:tc>
        <w:tc>
          <w:tcPr>
            <w:tcW w:w="5831" w:type="dxa"/>
          </w:tcPr>
          <w:p w:rsidR="00346226" w:rsidRDefault="00346226" w:rsidP="003462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Alegría es una emoción de satisfacción o felicidad.</w:t>
            </w:r>
          </w:p>
          <w:p w:rsidR="00346226" w:rsidRDefault="00346226" w:rsidP="003462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para ti la alegría? Dibújala.</w:t>
            </w:r>
          </w:p>
          <w:p w:rsidR="00346226" w:rsidRDefault="00346226" w:rsidP="003462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 a dos personas como expresan su alegría, anótalo. </w:t>
            </w:r>
          </w:p>
          <w:p w:rsidR="005C5525" w:rsidRPr="00F324A0" w:rsidRDefault="00346226" w:rsidP="00952FB4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A22B00" wp14:editId="66585D7D">
                  <wp:extent cx="1371600" cy="1097280"/>
                  <wp:effectExtent l="0" t="0" r="0" b="7620"/>
                  <wp:docPr id="15" name="Imagen 15" descr="Emociones Básicas. Alegría. - Tu Mente Y T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ciones Básicas. Alegría. - Tu Mente Y T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306" cy="110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algunas formas de generar calor, así como su importancia en la vida cotidiana.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DC482E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Juguetes con </w:t>
            </w:r>
            <w:proofErr w:type="spellStart"/>
            <w:r>
              <w:t>fric</w:t>
            </w:r>
            <w:proofErr w:type="spellEnd"/>
            <w:r>
              <w:t>.., fricción</w:t>
            </w:r>
          </w:p>
        </w:tc>
        <w:tc>
          <w:tcPr>
            <w:tcW w:w="5831" w:type="dxa"/>
          </w:tcPr>
          <w:p w:rsidR="00DD5DD0" w:rsidRDefault="00743CA0" w:rsidP="00743CA0">
            <w:pPr>
              <w:rPr>
                <w:rFonts w:ascii="Tw Cen MT" w:hAnsi="Tw Cen MT"/>
                <w:sz w:val="20"/>
                <w:szCs w:val="20"/>
              </w:rPr>
            </w:pPr>
            <w:r w:rsidRPr="00743CA0">
              <w:rPr>
                <w:rFonts w:ascii="Tw Cen MT" w:hAnsi="Tw Cen MT"/>
                <w:sz w:val="20"/>
                <w:szCs w:val="20"/>
              </w:rPr>
              <w:t>Fricción, llamada también rozamiento, es la fuerza que se opone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43CA0">
              <w:rPr>
                <w:rFonts w:ascii="Tw Cen MT" w:hAnsi="Tw Cen MT"/>
                <w:sz w:val="20"/>
                <w:szCs w:val="20"/>
              </w:rPr>
              <w:t>al movimiento.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43CA0">
              <w:rPr>
                <w:rFonts w:ascii="Tw Cen MT" w:hAnsi="Tw Cen MT"/>
                <w:sz w:val="20"/>
                <w:szCs w:val="20"/>
              </w:rPr>
              <w:t>Fricción es el acto de pasar con fuerza varias veces una cosa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43CA0">
              <w:rPr>
                <w:rFonts w:ascii="Tw Cen MT" w:hAnsi="Tw Cen MT"/>
                <w:sz w:val="20"/>
                <w:szCs w:val="20"/>
              </w:rPr>
              <w:t>encima de una superficie. De las dos superficies en contacto, 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43CA0">
              <w:rPr>
                <w:rFonts w:ascii="Tw Cen MT" w:hAnsi="Tw Cen MT"/>
                <w:sz w:val="20"/>
                <w:szCs w:val="20"/>
              </w:rPr>
              <w:t>menos una debe moverse.</w:t>
            </w:r>
          </w:p>
          <w:p w:rsidR="00952FB4" w:rsidRPr="00952FB4" w:rsidRDefault="00743CA0" w:rsidP="00952FB4">
            <w:pPr>
              <w:pStyle w:val="Prrafodelista"/>
              <w:numPr>
                <w:ilvl w:val="0"/>
                <w:numId w:val="40"/>
              </w:numPr>
              <w:rPr>
                <w:rFonts w:ascii="Tw Cen MT" w:hAnsi="Tw Cen MT"/>
                <w:sz w:val="20"/>
                <w:szCs w:val="20"/>
              </w:rPr>
            </w:pPr>
            <w:r w:rsidRPr="00952FB4">
              <w:rPr>
                <w:rFonts w:ascii="Tw Cen MT" w:hAnsi="Tw Cen MT"/>
                <w:sz w:val="20"/>
                <w:szCs w:val="20"/>
              </w:rPr>
              <w:t>Experimenta siguiendo las indicaciones.</w:t>
            </w:r>
          </w:p>
          <w:p w:rsidR="00743CA0" w:rsidRDefault="00743CA0" w:rsidP="00743C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35018" cy="1053996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8DEFB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492" cy="105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4B9" w:rsidRDefault="002E74B9" w:rsidP="00743CA0">
            <w:pPr>
              <w:rPr>
                <w:rFonts w:ascii="Tw Cen MT" w:hAnsi="Tw Cen MT"/>
                <w:sz w:val="20"/>
                <w:szCs w:val="20"/>
              </w:rPr>
            </w:pPr>
          </w:p>
          <w:p w:rsidR="00952FB4" w:rsidRPr="00B13294" w:rsidRDefault="002E74B9" w:rsidP="00B714E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realiza la pagina 111, 112, 113 de tu libro de ciencias. </w:t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B13294">
            <w:pPr>
              <w:rPr>
                <w:rFonts w:ascii="Tw Cen MT" w:hAnsi="Tw Cen MT"/>
                <w:sz w:val="20"/>
              </w:rPr>
            </w:pPr>
            <w:r>
              <w:t xml:space="preserve"> Colabora en acciones de higiene y limpieza en casa, escuela y comunidad para propiciar el bienestar común.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DC482E" w:rsidP="00D87B01">
            <w:pPr>
              <w:rPr>
                <w:rFonts w:ascii="Tw Cen MT" w:hAnsi="Tw Cen MT"/>
                <w:sz w:val="20"/>
              </w:rPr>
            </w:pPr>
            <w:r>
              <w:t>Un lugar limpio para todos</w:t>
            </w:r>
          </w:p>
        </w:tc>
        <w:tc>
          <w:tcPr>
            <w:tcW w:w="5831" w:type="dxa"/>
          </w:tcPr>
          <w:p w:rsidR="00B714E5" w:rsidRDefault="00B714E5" w:rsidP="00FF03E0">
            <w:pPr>
              <w:autoSpaceDE w:val="0"/>
              <w:autoSpaceDN w:val="0"/>
              <w:adjustRightInd w:val="0"/>
              <w:rPr>
                <w:rFonts w:ascii="Tw Cen MT" w:hAnsi="Tw Cen MT" w:cs="ITCFranklinGothicStd-Demi"/>
                <w:sz w:val="20"/>
                <w:szCs w:val="24"/>
              </w:rPr>
            </w:pPr>
          </w:p>
          <w:p w:rsidR="00B714E5" w:rsidRDefault="00FF03E0" w:rsidP="00FF03E0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w Cen MT" w:hAnsi="Tw Cen MT" w:cs="ITCFranklinGothicStd-Book"/>
                <w:sz w:val="20"/>
                <w:szCs w:val="24"/>
              </w:rPr>
            </w:pPr>
            <w:r w:rsidRPr="00B714E5">
              <w:rPr>
                <w:rFonts w:ascii="Tw Cen MT" w:hAnsi="Tw Cen MT" w:cs="ITCFranklinGothicStd-Book"/>
                <w:sz w:val="20"/>
                <w:szCs w:val="24"/>
              </w:rPr>
              <w:t>Identifica las áreas verdes de tu casa y de tu comunidad escolar (jardineras, plantas en macetas, campo de futbol).</w:t>
            </w:r>
          </w:p>
          <w:p w:rsidR="00F73A86" w:rsidRPr="00B714E5" w:rsidRDefault="00FF03E0" w:rsidP="00FF03E0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w Cen MT" w:hAnsi="Tw Cen MT" w:cs="ITCFranklinGothicStd-Book"/>
                <w:sz w:val="20"/>
                <w:szCs w:val="24"/>
              </w:rPr>
            </w:pPr>
            <w:r w:rsidRPr="00B714E5">
              <w:rPr>
                <w:rFonts w:ascii="Tw Cen MT" w:hAnsi="Tw Cen MT" w:cs="ITCFranklinGothicStd-Demi"/>
                <w:sz w:val="20"/>
                <w:szCs w:val="24"/>
              </w:rPr>
              <w:t xml:space="preserve"> </w:t>
            </w:r>
            <w:r w:rsidRPr="00B714E5">
              <w:rPr>
                <w:rFonts w:ascii="Tw Cen MT" w:hAnsi="Tw Cen MT" w:cs="ITCFranklinGothicStd-Book"/>
                <w:sz w:val="20"/>
                <w:szCs w:val="24"/>
              </w:rPr>
              <w:t>Realiza acciones para mejorarlas, como regalarlas con regularidad, ponerles tierra negra y verificar que reciben una buena cantidad de luz solar.</w:t>
            </w: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605"/>
        <w:gridCol w:w="1654"/>
        <w:gridCol w:w="30"/>
        <w:gridCol w:w="1737"/>
        <w:gridCol w:w="14"/>
        <w:gridCol w:w="6557"/>
        <w:gridCol w:w="2176"/>
      </w:tblGrid>
      <w:tr w:rsidR="00652AB8" w:rsidTr="00DC482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786" w:type="dxa"/>
            <w:gridSpan w:val="2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114" w:type="dxa"/>
            <w:gridSpan w:val="2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02A74" w:rsidTr="00DC482E">
        <w:trPr>
          <w:cantSplit/>
          <w:trHeight w:val="325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B13294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Identifica la influencia económica, social, política y cultural de la Iglesia novohispana.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DC482E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Iglesia novohispana II</w:t>
            </w:r>
          </w:p>
        </w:tc>
        <w:tc>
          <w:tcPr>
            <w:tcW w:w="6114" w:type="dxa"/>
            <w:gridSpan w:val="2"/>
          </w:tcPr>
          <w:p w:rsidR="00D276A8" w:rsidRDefault="00D276A8" w:rsidP="00F324A0">
            <w:pPr>
              <w:rPr>
                <w:rFonts w:ascii="Tw Cen MT" w:hAnsi="Tw Cen MT"/>
                <w:sz w:val="20"/>
                <w:szCs w:val="20"/>
              </w:rPr>
            </w:pPr>
          </w:p>
          <w:p w:rsidR="005714AD" w:rsidRDefault="005714AD" w:rsidP="00F324A0">
            <w:pPr>
              <w:rPr>
                <w:rFonts w:ascii="Tw Cen MT" w:hAnsi="Tw Cen MT"/>
                <w:sz w:val="20"/>
                <w:szCs w:val="20"/>
              </w:rPr>
            </w:pPr>
            <w:r w:rsidRPr="005714AD">
              <w:rPr>
                <w:rFonts w:ascii="Tw Cen MT" w:hAnsi="Tw Cen MT"/>
                <w:sz w:val="20"/>
                <w:szCs w:val="20"/>
              </w:rPr>
              <w:t>Relaciona ambas columnas uniéndolas con líneas de diferente color.</w:t>
            </w:r>
          </w:p>
          <w:p w:rsidR="005714AD" w:rsidRDefault="005714AD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17089" cy="1481180"/>
                  <wp:effectExtent l="0" t="0" r="0" b="508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E3BE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240" cy="148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4AD" w:rsidRDefault="005714AD" w:rsidP="00F324A0">
            <w:pPr>
              <w:rPr>
                <w:rFonts w:ascii="Tw Cen MT" w:hAnsi="Tw Cen MT"/>
                <w:sz w:val="20"/>
                <w:szCs w:val="20"/>
              </w:rPr>
            </w:pPr>
          </w:p>
          <w:p w:rsidR="005714AD" w:rsidRDefault="005714AD" w:rsidP="00F324A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5714AD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138 de tu libro de historia. </w:t>
            </w:r>
          </w:p>
          <w:p w:rsidR="00B714E5" w:rsidRDefault="00B714E5" w:rsidP="00F324A0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B714E5" w:rsidRPr="005714AD" w:rsidRDefault="00B714E5" w:rsidP="00F324A0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802A74" w:rsidTr="00DC482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DC482E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Desarrolla y ejercita un algoritmo para dividir números de hasta tres cifras entre un número de una o dos cifras.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DC482E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¡Lo que hace falta!</w:t>
            </w:r>
          </w:p>
        </w:tc>
        <w:tc>
          <w:tcPr>
            <w:tcW w:w="6114" w:type="dxa"/>
            <w:gridSpan w:val="2"/>
          </w:tcPr>
          <w:p w:rsidR="00904DAE" w:rsidRDefault="00904DAE" w:rsidP="00904DA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F3018"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los siguientes problemas con una división .</w:t>
            </w:r>
          </w:p>
          <w:p w:rsidR="00904DAE" w:rsidRDefault="00904DAE" w:rsidP="00904DA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81663" cy="1626781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51C9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434" cy="162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4B9" w:rsidRDefault="002E74B9" w:rsidP="00904DAE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141 y 142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:rsidR="00B714E5" w:rsidRDefault="00B714E5" w:rsidP="00904DA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61E2F" w:rsidRPr="00554B44" w:rsidRDefault="00861E2F" w:rsidP="00F324A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DC482E">
        <w:trPr>
          <w:cantSplit/>
          <w:trHeight w:val="7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DC482E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Identifica la organización de una enciclopedia para localizar información. Identifica la función de las distintas partes de un texto expositivo.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2E7056" w:rsidRDefault="00DC482E" w:rsidP="0058645D">
            <w:r>
              <w:t>Los recursos complementarios en las notas enciclopédicas</w:t>
            </w:r>
          </w:p>
        </w:tc>
        <w:tc>
          <w:tcPr>
            <w:tcW w:w="6114" w:type="dxa"/>
            <w:gridSpan w:val="2"/>
            <w:shd w:val="clear" w:color="auto" w:fill="auto"/>
          </w:tcPr>
          <w:p w:rsidR="00FE3D60" w:rsidRDefault="00FE3D60" w:rsidP="006E64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 siguiente información en tu cuaderno:</w:t>
            </w:r>
          </w:p>
          <w:p w:rsidR="00FE3D60" w:rsidRDefault="00FE3D60" w:rsidP="006E642A">
            <w:pPr>
              <w:rPr>
                <w:rFonts w:ascii="Tw Cen MT" w:hAnsi="Tw Cen MT"/>
                <w:sz w:val="20"/>
                <w:szCs w:val="20"/>
              </w:rPr>
            </w:pPr>
          </w:p>
          <w:p w:rsidR="006E642A" w:rsidRDefault="00FE3D60" w:rsidP="006E642A">
            <w:pPr>
              <w:rPr>
                <w:rFonts w:ascii="Tw Cen MT" w:hAnsi="Tw Cen MT"/>
                <w:sz w:val="20"/>
                <w:szCs w:val="20"/>
              </w:rPr>
            </w:pPr>
            <w:r w:rsidRPr="00FE3D60">
              <w:rPr>
                <w:rFonts w:ascii="Tw Cen MT" w:hAnsi="Tw Cen MT"/>
                <w:sz w:val="20"/>
                <w:szCs w:val="20"/>
              </w:rPr>
              <w:t>Análisis sobre la organización de la información que presentan las notas enciclopédicas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FE3D60" w:rsidRDefault="00FE3D60" w:rsidP="006E64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23414" cy="640557"/>
                  <wp:effectExtent l="0" t="0" r="1270" b="762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735F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282" cy="64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25B" w:rsidRDefault="00DB225B" w:rsidP="006E642A">
            <w:pPr>
              <w:rPr>
                <w:rFonts w:ascii="Tw Cen MT" w:hAnsi="Tw Cen MT"/>
                <w:sz w:val="20"/>
                <w:szCs w:val="20"/>
              </w:rPr>
            </w:pPr>
          </w:p>
          <w:p w:rsidR="00DB225B" w:rsidRPr="008A16CD" w:rsidRDefault="00DB225B" w:rsidP="006E64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las paginas 105 y 106 de tu libro de español.</w:t>
            </w:r>
          </w:p>
        </w:tc>
        <w:tc>
          <w:tcPr>
            <w:tcW w:w="2204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DC482E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11B95" w:rsidP="00F324A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70859">
              <w:rPr>
                <w:rFonts w:ascii="Tw Cen MT" w:hAnsi="Tw Cen MT"/>
                <w:sz w:val="20"/>
              </w:rPr>
              <w:t xml:space="preserve"> </w:t>
            </w:r>
            <w:r w:rsidR="00DC482E">
              <w:t>Distingue la participación económica de las entidades federativas en México.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DC482E" w:rsidP="00B1329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Mi bitácora de la región Occidente de México</w:t>
            </w:r>
          </w:p>
        </w:tc>
        <w:tc>
          <w:tcPr>
            <w:tcW w:w="6114" w:type="dxa"/>
            <w:gridSpan w:val="2"/>
            <w:shd w:val="clear" w:color="auto" w:fill="auto"/>
          </w:tcPr>
          <w:p w:rsidR="007B3125" w:rsidRDefault="004546CD" w:rsidP="004546C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tabla de la pagina 144 de tu libro de geografía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pasala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 la libreta. La próxima clase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responderas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preguntas de esta tabla.</w:t>
            </w:r>
          </w:p>
          <w:p w:rsidR="00B714E5" w:rsidRDefault="004546CD" w:rsidP="004546C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391786" cy="1892573"/>
                  <wp:effectExtent l="0" t="0" r="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DBCF.t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270" cy="189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4E5" w:rsidRPr="00E2486F" w:rsidRDefault="00B714E5" w:rsidP="004546C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52AB8" w:rsidTr="00DC482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1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C482E" w:rsidTr="00B714E5">
        <w:tblPrEx>
          <w:tblBorders>
            <w:top w:val="none" w:sz="0" w:space="0" w:color="auto"/>
          </w:tblBorders>
        </w:tblPrEx>
        <w:trPr>
          <w:cantSplit/>
          <w:trHeight w:val="433"/>
          <w:jc w:val="center"/>
        </w:trPr>
        <w:tc>
          <w:tcPr>
            <w:tcW w:w="469" w:type="dxa"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:rsidR="00DC482E" w:rsidRPr="00016C11" w:rsidRDefault="00DC482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1565" w:type="dxa"/>
            <w:gridSpan w:val="6"/>
            <w:vMerge w:val="restart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DC482E" w:rsidRDefault="00DC482E" w:rsidP="00CC742F">
            <w:pPr>
              <w:jc w:val="both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  </w:t>
            </w:r>
          </w:p>
          <w:p w:rsidR="00DC482E" w:rsidRDefault="00DC482E" w:rsidP="00CC742F">
            <w:pPr>
              <w:jc w:val="both"/>
              <w:rPr>
                <w:rFonts w:ascii="Tw Cen MT" w:hAnsi="Tw Cen MT"/>
                <w:sz w:val="20"/>
              </w:rPr>
            </w:pPr>
          </w:p>
          <w:p w:rsidR="00DC482E" w:rsidRDefault="00DC482E" w:rsidP="00DC482E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(Suspensión de labores docentes)</w:t>
            </w:r>
          </w:p>
          <w:p w:rsidR="00DC482E" w:rsidRPr="00F5090B" w:rsidRDefault="00DC482E" w:rsidP="00F324A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482E" w:rsidRPr="00016C11" w:rsidRDefault="00DC482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</w:tc>
      </w:tr>
      <w:tr w:rsidR="00DC482E" w:rsidTr="006E5FA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:rsidR="00DC482E" w:rsidRPr="00016C11" w:rsidRDefault="00DC482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65" w:type="dxa"/>
            <w:gridSpan w:val="6"/>
            <w:vMerge/>
            <w:tcBorders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DC482E" w:rsidRPr="00C91AB4" w:rsidRDefault="00DC482E" w:rsidP="00F324A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482E" w:rsidRPr="00016C11" w:rsidRDefault="00DC482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52AB8" w:rsidTr="00DC482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114" w:type="dxa"/>
            <w:gridSpan w:val="2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02A74" w:rsidTr="00DC482E">
        <w:trPr>
          <w:cantSplit/>
          <w:trHeight w:val="55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Distingue la participación económica de las entidades federativas en México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DC482E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Mis amigos de la región centro de México</w:t>
            </w:r>
          </w:p>
        </w:tc>
        <w:tc>
          <w:tcPr>
            <w:tcW w:w="6114" w:type="dxa"/>
            <w:gridSpan w:val="2"/>
          </w:tcPr>
          <w:p w:rsidR="00AD68E6" w:rsidRDefault="004546CD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la información de la tabla de la clase anterior responde las siguientes preguntas: </w:t>
            </w:r>
          </w:p>
          <w:p w:rsidR="004546CD" w:rsidRDefault="004546CD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93700" cy="1067233"/>
                  <wp:effectExtent l="0" t="0" r="6985" b="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FF19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628" cy="106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46CD" w:rsidRDefault="004546CD" w:rsidP="0058645D">
            <w:pPr>
              <w:rPr>
                <w:rFonts w:ascii="Tw Cen MT" w:hAnsi="Tw Cen MT"/>
                <w:sz w:val="20"/>
                <w:szCs w:val="20"/>
              </w:rPr>
            </w:pPr>
          </w:p>
          <w:p w:rsidR="004546CD" w:rsidRDefault="004546CD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</w:t>
            </w:r>
            <w:r w:rsidR="003F13BF">
              <w:rPr>
                <w:rFonts w:ascii="Tw Cen MT" w:hAnsi="Tw Cen MT"/>
                <w:sz w:val="20"/>
                <w:szCs w:val="20"/>
              </w:rPr>
              <w:t xml:space="preserve">ayuda de las pagina </w:t>
            </w:r>
            <w:r>
              <w:rPr>
                <w:rFonts w:ascii="Tw Cen MT" w:hAnsi="Tw Cen MT"/>
                <w:sz w:val="20"/>
                <w:szCs w:val="20"/>
              </w:rPr>
              <w:t xml:space="preserve">144 del libro de geografía. </w:t>
            </w:r>
          </w:p>
          <w:p w:rsidR="004546CD" w:rsidRPr="00CA073C" w:rsidRDefault="004546CD" w:rsidP="0058645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02A74" w:rsidTr="00DC482E">
        <w:trPr>
          <w:cantSplit/>
          <w:trHeight w:val="126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DC482E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: Desarrolla y ejercita un algoritmo para dividir números de hasta tres cifras entre un número de una o dos cifras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El juego de la oca</w:t>
            </w:r>
          </w:p>
        </w:tc>
        <w:tc>
          <w:tcPr>
            <w:tcW w:w="6114" w:type="dxa"/>
            <w:gridSpan w:val="2"/>
          </w:tcPr>
          <w:p w:rsidR="00210099" w:rsidRDefault="00904DAE" w:rsidP="002100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04DAE">
              <w:rPr>
                <w:rFonts w:ascii="Tw Cen MT" w:hAnsi="Tw Cen MT"/>
                <w:sz w:val="20"/>
                <w:szCs w:val="20"/>
              </w:rPr>
              <w:t>Resuelve las divisiones.</w:t>
            </w:r>
          </w:p>
          <w:p w:rsidR="00904DAE" w:rsidRDefault="00904DAE" w:rsidP="002100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092531" cy="510363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1F68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828" cy="51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4B9" w:rsidRPr="00616DF3" w:rsidRDefault="002E74B9" w:rsidP="002E74B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143 , 144 y 145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DC482E">
        <w:trPr>
          <w:cantSplit/>
          <w:trHeight w:val="55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C482E" w:rsidRDefault="00DC482E" w:rsidP="00F324A0">
            <w:r>
              <w:t>Identifica la organización de una enciclopedia para localizar información. Identifica la función de las distintas partes de un texto expositivo.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652AB8" w:rsidRDefault="00DC482E" w:rsidP="00BE15DC">
            <w:pPr>
              <w:rPr>
                <w:rFonts w:ascii="Tw Cen MT" w:hAnsi="Tw Cen MT"/>
                <w:sz w:val="20"/>
                <w:szCs w:val="20"/>
              </w:rPr>
            </w:pPr>
            <w:r w:rsidRPr="00652AB8">
              <w:rPr>
                <w:rFonts w:ascii="Tw Cen MT" w:hAnsi="Tw Cen MT"/>
                <w:sz w:val="20"/>
                <w:szCs w:val="20"/>
              </w:rPr>
              <w:t>Organizando recortes de una nota enciclopédica</w:t>
            </w:r>
          </w:p>
        </w:tc>
        <w:tc>
          <w:tcPr>
            <w:tcW w:w="6114" w:type="dxa"/>
            <w:gridSpan w:val="2"/>
          </w:tcPr>
          <w:p w:rsidR="006B22E5" w:rsidRDefault="00FE3D60" w:rsidP="006B22E5">
            <w:pPr>
              <w:rPr>
                <w:rStyle w:val="A43"/>
                <w:rFonts w:ascii="Tw Cen MT" w:hAnsi="Tw Cen MT"/>
                <w:b w:val="0"/>
                <w:sz w:val="20"/>
                <w:szCs w:val="20"/>
              </w:rPr>
            </w:pPr>
            <w:r w:rsidRPr="00652AB8">
              <w:rPr>
                <w:rStyle w:val="A43"/>
                <w:rFonts w:ascii="Tw Cen MT" w:hAnsi="Tw Cen MT"/>
                <w:b w:val="0"/>
                <w:sz w:val="20"/>
                <w:szCs w:val="20"/>
              </w:rPr>
              <w:t>Marca con una</w:t>
            </w:r>
            <w:r w:rsidR="00652AB8" w:rsidRPr="00652AB8">
              <w:rPr>
                <w:rStyle w:val="A43"/>
                <w:rFonts w:ascii="Tw Cen MT" w:hAnsi="Tw Cen MT"/>
                <w:b w:val="0"/>
                <w:sz w:val="20"/>
                <w:szCs w:val="20"/>
              </w:rPr>
              <w:t xml:space="preserve"> X</w:t>
            </w:r>
            <w:r w:rsidRPr="00652AB8">
              <w:rPr>
                <w:rStyle w:val="A43"/>
                <w:rFonts w:ascii="Tw Cen MT" w:hAnsi="Tw Cen MT"/>
                <w:b w:val="0"/>
                <w:sz w:val="20"/>
                <w:szCs w:val="20"/>
              </w:rPr>
              <w:t xml:space="preserve"> las portadas de los textos expositivos.</w:t>
            </w:r>
          </w:p>
          <w:p w:rsidR="00652AB8" w:rsidRDefault="00652AB8" w:rsidP="006B22E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36967" cy="3268527"/>
                  <wp:effectExtent l="0" t="0" r="0" b="825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3EB9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73" cy="327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  <w:p w:rsidR="00B714E5" w:rsidRPr="00652AB8" w:rsidRDefault="00B714E5" w:rsidP="006B22E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52AB8" w:rsidTr="00DC482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114" w:type="dxa"/>
            <w:gridSpan w:val="2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F324A0" w:rsidTr="00DC482E">
        <w:trPr>
          <w:cantSplit/>
          <w:trHeight w:val="9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F324A0" w:rsidRPr="00016C11" w:rsidRDefault="00F324A0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22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Calcula el perímetro y el área aproximada de figuras poligonales mediante diversos procedimientos, como reticulados, yuxtaponiendo los lados sobre una recta numérica, etcétera</w:t>
            </w:r>
          </w:p>
        </w:tc>
        <w:tc>
          <w:tcPr>
            <w:tcW w:w="178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¿Cuántos caben?</w:t>
            </w:r>
          </w:p>
        </w:tc>
        <w:tc>
          <w:tcPr>
            <w:tcW w:w="611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D60" w:rsidRPr="00FE3D60" w:rsidRDefault="00FE3D60" w:rsidP="00FE3D60">
            <w:pPr>
              <w:rPr>
                <w:rFonts w:ascii="Tw Cen MT" w:hAnsi="Tw Cen MT"/>
                <w:sz w:val="20"/>
                <w:szCs w:val="20"/>
              </w:rPr>
            </w:pPr>
            <w:r w:rsidRPr="00FE3D60">
              <w:rPr>
                <w:rFonts w:ascii="Tw Cen MT" w:hAnsi="Tw Cen MT"/>
                <w:sz w:val="20"/>
                <w:szCs w:val="20"/>
              </w:rPr>
              <w:t>Calcula el área y perímetro de las siguientes figuras y contesta las</w:t>
            </w:r>
          </w:p>
          <w:p w:rsidR="00F324A0" w:rsidRDefault="00FE3D60" w:rsidP="00FE3D60">
            <w:pPr>
              <w:rPr>
                <w:rFonts w:ascii="Tw Cen MT" w:hAnsi="Tw Cen MT"/>
                <w:sz w:val="20"/>
                <w:szCs w:val="20"/>
              </w:rPr>
            </w:pPr>
            <w:r w:rsidRPr="00FE3D60">
              <w:rPr>
                <w:rFonts w:ascii="Tw Cen MT" w:hAnsi="Tw Cen MT"/>
                <w:sz w:val="20"/>
                <w:szCs w:val="20"/>
              </w:rPr>
              <w:t>Preguntas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E56DCE" w:rsidRPr="002E7056" w:rsidRDefault="00FE3D60" w:rsidP="00FE3D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583172" cy="1618794"/>
                  <wp:effectExtent l="0" t="0" r="0" b="63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EE34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24" cy="162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:rsidR="00F324A0" w:rsidRDefault="00F324A0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F324A0" w:rsidRDefault="00F324A0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F324A0" w:rsidRDefault="00F324A0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F324A0" w:rsidRPr="00016C11" w:rsidRDefault="00F324A0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F324A0" w:rsidTr="00DC482E">
        <w:trPr>
          <w:cantSplit/>
          <w:trHeight w:val="107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324A0" w:rsidRDefault="00F324A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Lengua Materna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Elabora un glosario con neologismos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¿Qué son los neologismos?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AB8" w:rsidRDefault="00652AB8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y escribe en tu libreta</w:t>
            </w:r>
          </w:p>
          <w:p w:rsidR="00904DAE" w:rsidRDefault="00652AB8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los neologismos?</w:t>
            </w:r>
          </w:p>
          <w:p w:rsidR="00652AB8" w:rsidRDefault="00652AB8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3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ejemplosde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neologismos. </w:t>
            </w:r>
          </w:p>
          <w:p w:rsidR="00DB225B" w:rsidRDefault="00DB225B" w:rsidP="00F324A0">
            <w:pPr>
              <w:rPr>
                <w:rFonts w:ascii="Tw Cen MT" w:hAnsi="Tw Cen MT"/>
                <w:sz w:val="20"/>
                <w:szCs w:val="20"/>
              </w:rPr>
            </w:pPr>
          </w:p>
          <w:p w:rsidR="00DB225B" w:rsidRPr="00DB225B" w:rsidRDefault="00DB225B" w:rsidP="00F324A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DB225B">
              <w:rPr>
                <w:rFonts w:ascii="Tw Cen MT" w:hAnsi="Tw Cen MT"/>
                <w:sz w:val="20"/>
                <w:szCs w:val="20"/>
                <w:u w:val="single"/>
              </w:rPr>
              <w:t>Realiza la pagina 107 de tu libro de español.</w:t>
            </w:r>
          </w:p>
          <w:p w:rsidR="00DB225B" w:rsidRPr="002E7056" w:rsidRDefault="00DB225B" w:rsidP="00F324A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324A0" w:rsidRDefault="00F324A0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324A0" w:rsidTr="00B714E5">
        <w:trPr>
          <w:cantSplit/>
          <w:trHeight w:val="2574"/>
          <w:jc w:val="center"/>
        </w:trPr>
        <w:tc>
          <w:tcPr>
            <w:tcW w:w="469" w:type="dxa"/>
            <w:vMerge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:rsidR="00F324A0" w:rsidRDefault="00F324A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Regula las emociones relacionadas con la alegría, de acuerdo a la motivación, el estímulo y las reacciones que las provocan, </w:t>
            </w:r>
            <w:r>
              <w:lastRenderedPageBreak/>
              <w:t>así como al logro de metas personales y colectivas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2E7056" w:rsidRDefault="00DC482E" w:rsidP="00F324A0">
            <w:pPr>
              <w:rPr>
                <w:rFonts w:ascii="Tw Cen MT" w:hAnsi="Tw Cen MT"/>
                <w:sz w:val="20"/>
                <w:szCs w:val="20"/>
              </w:rPr>
            </w:pPr>
            <w:r>
              <w:lastRenderedPageBreak/>
              <w:t>¡Conexión alegría!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904DAE" w:rsidRDefault="00904DAE" w:rsidP="00904DA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 momento de recordar, piensa en 5 momentos de tu vida, donde te hayas sentido sumamente feliz , alegre, contento, escríbelos en tu libreta. </w:t>
            </w:r>
          </w:p>
          <w:p w:rsidR="00904DAE" w:rsidRDefault="00904DAE" w:rsidP="00904DA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:rsidR="00904DAE" w:rsidRDefault="00904DAE" w:rsidP="00904DA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:rsidR="00904DAE" w:rsidRDefault="00904DAE" w:rsidP="00904DAE">
            <w:pPr>
              <w:pStyle w:val="Prrafodelista"/>
              <w:numPr>
                <w:ilvl w:val="0"/>
                <w:numId w:val="41"/>
              </w:num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nacio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mi hermana fui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feliz. </w:t>
            </w:r>
          </w:p>
          <w:p w:rsidR="00F324A0" w:rsidRDefault="00904DAE" w:rsidP="00904DAE">
            <w:pPr>
              <w:pStyle w:val="Prrafodelista"/>
              <w:numPr>
                <w:ilvl w:val="0"/>
                <w:numId w:val="41"/>
              </w:num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me aceptaron en el equipo de básquet de mi escuela.</w:t>
            </w:r>
          </w:p>
          <w:p w:rsidR="00904DAE" w:rsidRDefault="00904DAE" w:rsidP="00904DAE">
            <w:pPr>
              <w:tabs>
                <w:tab w:val="left" w:pos="3546"/>
              </w:tabs>
              <w:ind w:left="360"/>
              <w:rPr>
                <w:rFonts w:ascii="Tw Cen MT" w:hAnsi="Tw Cen MT"/>
                <w:sz w:val="20"/>
                <w:szCs w:val="20"/>
              </w:rPr>
            </w:pPr>
          </w:p>
          <w:p w:rsidR="00904DAE" w:rsidRPr="00904DAE" w:rsidRDefault="00904DAE" w:rsidP="00904DAE">
            <w:pPr>
              <w:tabs>
                <w:tab w:val="left" w:pos="3546"/>
              </w:tabs>
              <w:ind w:left="36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7B8F7550" wp14:editId="4994720D">
                  <wp:extent cx="2243455" cy="2041525"/>
                  <wp:effectExtent l="0" t="0" r="4445" b="0"/>
                  <wp:docPr id="4" name="Imagen 4" descr="Codigo Para Emojis Carita Feliz (Page 2) - Line.17QQ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digo Para Emojis Carita Feliz (Page 2) - Line.17QQ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tcBorders>
              <w:bottom w:val="dashSmallGap" w:sz="4" w:space="0" w:color="auto"/>
            </w:tcBorders>
          </w:tcPr>
          <w:p w:rsidR="00F324A0" w:rsidRDefault="00F324A0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324A0" w:rsidTr="00DC482E">
        <w:trPr>
          <w:cantSplit/>
          <w:trHeight w:val="77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F324A0" w:rsidRPr="00016C11" w:rsidRDefault="00F324A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F324A0" w:rsidP="00B13294">
            <w:pPr>
              <w:rPr>
                <w:noProof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F324A0" w:rsidP="00B13294">
            <w:pPr>
              <w:rPr>
                <w:noProof/>
                <w:lang w:eastAsia="es-MX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F324A0" w:rsidP="00B13294">
            <w:pPr>
              <w:rPr>
                <w:noProof/>
                <w:lang w:eastAsia="es-MX"/>
              </w:rPr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4A0" w:rsidRPr="00436C34" w:rsidRDefault="00F324A0" w:rsidP="00B13294">
            <w:pPr>
              <w:rPr>
                <w:noProof/>
                <w:lang w:eastAsia="es-MX"/>
              </w:rPr>
            </w:pPr>
          </w:p>
        </w:tc>
        <w:tc>
          <w:tcPr>
            <w:tcW w:w="2204" w:type="dxa"/>
            <w:vMerge w:val="restart"/>
          </w:tcPr>
          <w:p w:rsidR="00F324A0" w:rsidRPr="00016C11" w:rsidRDefault="00F324A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324A0" w:rsidTr="00DC482E">
        <w:trPr>
          <w:cantSplit/>
          <w:trHeight w:val="167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324A0" w:rsidRPr="00016C11" w:rsidRDefault="00F324A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DC482E" w:rsidP="00B13294">
            <w:pPr>
              <w:rPr>
                <w:noProof/>
                <w:lang w:eastAsia="es-MX"/>
              </w:rPr>
            </w:pPr>
            <w:r>
              <w:t>Vida Saludable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DC482E" w:rsidP="00B13294">
            <w:pPr>
              <w:rPr>
                <w:noProof/>
                <w:lang w:eastAsia="es-MX"/>
              </w:rPr>
            </w:pPr>
            <w:r>
              <w:t>Practica hábitos de higiene personal y limpieza para el cuidado de animales y plantas, en el hogar, la escuela y comunidad.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24A0" w:rsidRPr="00436C34" w:rsidRDefault="00DC482E" w:rsidP="00B13294">
            <w:pPr>
              <w:rPr>
                <w:noProof/>
                <w:lang w:eastAsia="es-MX"/>
              </w:rPr>
            </w:pPr>
            <w:r>
              <w:t>Cultivando flores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10185" w:rsidRDefault="00210185" w:rsidP="0021018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Pronto estaremos de regreso en las escuelas, para esto es necesario implementar medidas de higiene y limpieza en los planteles para evitar contagios, dibuja 5 medidas que propongas para evitar enfermarnos unos a otros.  </w:t>
            </w:r>
          </w:p>
          <w:p w:rsidR="00F324A0" w:rsidRPr="00436C34" w:rsidRDefault="00210185" w:rsidP="0021018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41780" cy="1541780"/>
                  <wp:effectExtent l="0" t="0" r="1270" b="1270"/>
                  <wp:docPr id="9" name="Imagen 9" descr="Descripción: Gifs y Fondos Paz enla Tormenta ®: IMÁGENES DE PERSONAS CON CUBREBOCAS O  MASCARIL… | Imágenes de animales para niños, Imagenes de escuelas, Rutina  diaria de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Descripción: Gifs y Fondos Paz enla Tormenta ®: IMÁGENES DE PERSONAS CON CUBREBOCAS O  MASCARIL… | Imágenes de animales para niños, Imagenes de escuelas, Rutina  diaria de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:rsidR="00F324A0" w:rsidRPr="00016C11" w:rsidRDefault="00F324A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F07" w:rsidRDefault="00235F07" w:rsidP="0013152A">
      <w:pPr>
        <w:spacing w:after="0" w:line="240" w:lineRule="auto"/>
      </w:pPr>
      <w:r>
        <w:separator/>
      </w:r>
    </w:p>
  </w:endnote>
  <w:endnote w:type="continuationSeparator" w:id="0">
    <w:p w:rsidR="00235F07" w:rsidRDefault="00235F07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ITCFranklinGothicStd-Demi"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-Book"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F07" w:rsidRDefault="00235F07" w:rsidP="0013152A">
      <w:pPr>
        <w:spacing w:after="0" w:line="240" w:lineRule="auto"/>
      </w:pPr>
      <w:r>
        <w:separator/>
      </w:r>
    </w:p>
  </w:footnote>
  <w:footnote w:type="continuationSeparator" w:id="0">
    <w:p w:rsidR="00235F07" w:rsidRDefault="00235F07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FB" w:rsidRDefault="00540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7D14"/>
    <w:multiLevelType w:val="hybridMultilevel"/>
    <w:tmpl w:val="99F02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131E7"/>
    <w:multiLevelType w:val="hybridMultilevel"/>
    <w:tmpl w:val="9CC25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22EE"/>
    <w:multiLevelType w:val="hybridMultilevel"/>
    <w:tmpl w:val="62306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2"/>
  </w:num>
  <w:num w:numId="4">
    <w:abstractNumId w:val="8"/>
  </w:num>
  <w:num w:numId="5">
    <w:abstractNumId w:val="11"/>
  </w:num>
  <w:num w:numId="6">
    <w:abstractNumId w:val="1"/>
  </w:num>
  <w:num w:numId="7">
    <w:abstractNumId w:val="34"/>
  </w:num>
  <w:num w:numId="8">
    <w:abstractNumId w:val="38"/>
  </w:num>
  <w:num w:numId="9">
    <w:abstractNumId w:val="25"/>
  </w:num>
  <w:num w:numId="10">
    <w:abstractNumId w:val="7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3"/>
  </w:num>
  <w:num w:numId="17">
    <w:abstractNumId w:val="36"/>
  </w:num>
  <w:num w:numId="18">
    <w:abstractNumId w:val="5"/>
  </w:num>
  <w:num w:numId="19">
    <w:abstractNumId w:val="20"/>
  </w:num>
  <w:num w:numId="20">
    <w:abstractNumId w:val="35"/>
  </w:num>
  <w:num w:numId="21">
    <w:abstractNumId w:val="26"/>
  </w:num>
  <w:num w:numId="22">
    <w:abstractNumId w:val="17"/>
  </w:num>
  <w:num w:numId="23">
    <w:abstractNumId w:val="32"/>
  </w:num>
  <w:num w:numId="24">
    <w:abstractNumId w:val="4"/>
  </w:num>
  <w:num w:numId="25">
    <w:abstractNumId w:val="27"/>
  </w:num>
  <w:num w:numId="26">
    <w:abstractNumId w:val="21"/>
  </w:num>
  <w:num w:numId="27">
    <w:abstractNumId w:val="28"/>
  </w:num>
  <w:num w:numId="28">
    <w:abstractNumId w:val="19"/>
  </w:num>
  <w:num w:numId="29">
    <w:abstractNumId w:val="9"/>
  </w:num>
  <w:num w:numId="30">
    <w:abstractNumId w:val="31"/>
  </w:num>
  <w:num w:numId="31">
    <w:abstractNumId w:val="10"/>
  </w:num>
  <w:num w:numId="32">
    <w:abstractNumId w:val="29"/>
  </w:num>
  <w:num w:numId="33">
    <w:abstractNumId w:val="0"/>
  </w:num>
  <w:num w:numId="34">
    <w:abstractNumId w:val="16"/>
  </w:num>
  <w:num w:numId="35">
    <w:abstractNumId w:val="39"/>
  </w:num>
  <w:num w:numId="36">
    <w:abstractNumId w:val="33"/>
  </w:num>
  <w:num w:numId="37">
    <w:abstractNumId w:val="13"/>
  </w:num>
  <w:num w:numId="38">
    <w:abstractNumId w:val="14"/>
  </w:num>
  <w:num w:numId="39">
    <w:abstractNumId w:val="33"/>
  </w:num>
  <w:num w:numId="40">
    <w:abstractNumId w:val="2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4277B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39B8"/>
    <w:rsid w:val="00113DA5"/>
    <w:rsid w:val="001229F7"/>
    <w:rsid w:val="0013152A"/>
    <w:rsid w:val="001333C5"/>
    <w:rsid w:val="00134172"/>
    <w:rsid w:val="001349D2"/>
    <w:rsid w:val="0014154E"/>
    <w:rsid w:val="00143477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170"/>
    <w:rsid w:val="0019749B"/>
    <w:rsid w:val="001A219E"/>
    <w:rsid w:val="001C0F63"/>
    <w:rsid w:val="001C3284"/>
    <w:rsid w:val="001C3E17"/>
    <w:rsid w:val="001D0CB6"/>
    <w:rsid w:val="001D1549"/>
    <w:rsid w:val="001D4038"/>
    <w:rsid w:val="001D4F4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0099"/>
    <w:rsid w:val="00210185"/>
    <w:rsid w:val="00215C06"/>
    <w:rsid w:val="002174DE"/>
    <w:rsid w:val="002178F1"/>
    <w:rsid w:val="00220335"/>
    <w:rsid w:val="00221D2A"/>
    <w:rsid w:val="00222EED"/>
    <w:rsid w:val="0022583C"/>
    <w:rsid w:val="00227F8C"/>
    <w:rsid w:val="00235F07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9C"/>
    <w:rsid w:val="00285225"/>
    <w:rsid w:val="00285C92"/>
    <w:rsid w:val="00286392"/>
    <w:rsid w:val="0029047A"/>
    <w:rsid w:val="00290498"/>
    <w:rsid w:val="00292685"/>
    <w:rsid w:val="002944DD"/>
    <w:rsid w:val="00294B38"/>
    <w:rsid w:val="002A03A2"/>
    <w:rsid w:val="002A221D"/>
    <w:rsid w:val="002B72D7"/>
    <w:rsid w:val="002C1E87"/>
    <w:rsid w:val="002C3F0C"/>
    <w:rsid w:val="002C7074"/>
    <w:rsid w:val="002D0AC6"/>
    <w:rsid w:val="002D36F4"/>
    <w:rsid w:val="002E433B"/>
    <w:rsid w:val="002E7056"/>
    <w:rsid w:val="002E74B9"/>
    <w:rsid w:val="002F3018"/>
    <w:rsid w:val="002F35EE"/>
    <w:rsid w:val="002F4AFA"/>
    <w:rsid w:val="002F5EA3"/>
    <w:rsid w:val="00305131"/>
    <w:rsid w:val="00305D41"/>
    <w:rsid w:val="00306409"/>
    <w:rsid w:val="003075EB"/>
    <w:rsid w:val="00326AE4"/>
    <w:rsid w:val="00330525"/>
    <w:rsid w:val="003345B4"/>
    <w:rsid w:val="003371DC"/>
    <w:rsid w:val="0033782C"/>
    <w:rsid w:val="003437FD"/>
    <w:rsid w:val="00346226"/>
    <w:rsid w:val="003476AA"/>
    <w:rsid w:val="00347BAC"/>
    <w:rsid w:val="00350487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369B"/>
    <w:rsid w:val="00396549"/>
    <w:rsid w:val="00396F2B"/>
    <w:rsid w:val="003B41B6"/>
    <w:rsid w:val="003C1759"/>
    <w:rsid w:val="003C3CC2"/>
    <w:rsid w:val="003C5702"/>
    <w:rsid w:val="003C68F3"/>
    <w:rsid w:val="003D1C01"/>
    <w:rsid w:val="003D4AF8"/>
    <w:rsid w:val="003E00A1"/>
    <w:rsid w:val="003E01EB"/>
    <w:rsid w:val="003E1F4F"/>
    <w:rsid w:val="003E342A"/>
    <w:rsid w:val="003F13BF"/>
    <w:rsid w:val="003F6F3C"/>
    <w:rsid w:val="00400F0D"/>
    <w:rsid w:val="00402471"/>
    <w:rsid w:val="00402B05"/>
    <w:rsid w:val="004114B0"/>
    <w:rsid w:val="00411DB0"/>
    <w:rsid w:val="004126EF"/>
    <w:rsid w:val="0042019F"/>
    <w:rsid w:val="00426C90"/>
    <w:rsid w:val="00432256"/>
    <w:rsid w:val="004327A8"/>
    <w:rsid w:val="004362A1"/>
    <w:rsid w:val="00436C34"/>
    <w:rsid w:val="00441825"/>
    <w:rsid w:val="00443DD4"/>
    <w:rsid w:val="00446FBD"/>
    <w:rsid w:val="00452C6D"/>
    <w:rsid w:val="0045374D"/>
    <w:rsid w:val="004546C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494A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3940"/>
    <w:rsid w:val="004E4154"/>
    <w:rsid w:val="004E53EA"/>
    <w:rsid w:val="004F106A"/>
    <w:rsid w:val="004F1795"/>
    <w:rsid w:val="004F3769"/>
    <w:rsid w:val="004F543A"/>
    <w:rsid w:val="004F5808"/>
    <w:rsid w:val="004F6B29"/>
    <w:rsid w:val="0050004F"/>
    <w:rsid w:val="00500F2F"/>
    <w:rsid w:val="00503E46"/>
    <w:rsid w:val="00505076"/>
    <w:rsid w:val="005179EE"/>
    <w:rsid w:val="00523183"/>
    <w:rsid w:val="00525420"/>
    <w:rsid w:val="00526701"/>
    <w:rsid w:val="005309A5"/>
    <w:rsid w:val="0053232B"/>
    <w:rsid w:val="005404FB"/>
    <w:rsid w:val="00542D0F"/>
    <w:rsid w:val="00547F13"/>
    <w:rsid w:val="005517D8"/>
    <w:rsid w:val="005527C0"/>
    <w:rsid w:val="00554B44"/>
    <w:rsid w:val="00566119"/>
    <w:rsid w:val="005714AD"/>
    <w:rsid w:val="00571D68"/>
    <w:rsid w:val="005773DC"/>
    <w:rsid w:val="005831D0"/>
    <w:rsid w:val="00584463"/>
    <w:rsid w:val="0058645D"/>
    <w:rsid w:val="005865C5"/>
    <w:rsid w:val="00586A30"/>
    <w:rsid w:val="00593E06"/>
    <w:rsid w:val="005A0CA4"/>
    <w:rsid w:val="005A2AE3"/>
    <w:rsid w:val="005A4397"/>
    <w:rsid w:val="005B1455"/>
    <w:rsid w:val="005B5E12"/>
    <w:rsid w:val="005C38CA"/>
    <w:rsid w:val="005C4C19"/>
    <w:rsid w:val="005C5525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16DF3"/>
    <w:rsid w:val="0062092F"/>
    <w:rsid w:val="00621AE4"/>
    <w:rsid w:val="0062401C"/>
    <w:rsid w:val="00624240"/>
    <w:rsid w:val="00625524"/>
    <w:rsid w:val="00631A74"/>
    <w:rsid w:val="0064185D"/>
    <w:rsid w:val="00644211"/>
    <w:rsid w:val="00644358"/>
    <w:rsid w:val="006465B1"/>
    <w:rsid w:val="00646B65"/>
    <w:rsid w:val="00652AB8"/>
    <w:rsid w:val="00653745"/>
    <w:rsid w:val="00654845"/>
    <w:rsid w:val="00656957"/>
    <w:rsid w:val="00656F45"/>
    <w:rsid w:val="0066293F"/>
    <w:rsid w:val="006636EE"/>
    <w:rsid w:val="00664676"/>
    <w:rsid w:val="006700F9"/>
    <w:rsid w:val="00685F90"/>
    <w:rsid w:val="00686884"/>
    <w:rsid w:val="00690255"/>
    <w:rsid w:val="0069228D"/>
    <w:rsid w:val="0069291D"/>
    <w:rsid w:val="00693241"/>
    <w:rsid w:val="006A0798"/>
    <w:rsid w:val="006A4926"/>
    <w:rsid w:val="006A623B"/>
    <w:rsid w:val="006B0886"/>
    <w:rsid w:val="006B0DDC"/>
    <w:rsid w:val="006B22E5"/>
    <w:rsid w:val="006B30E4"/>
    <w:rsid w:val="006B433B"/>
    <w:rsid w:val="006B7957"/>
    <w:rsid w:val="006B7B83"/>
    <w:rsid w:val="006C5C50"/>
    <w:rsid w:val="006C7398"/>
    <w:rsid w:val="006D45EA"/>
    <w:rsid w:val="006E642A"/>
    <w:rsid w:val="006F4660"/>
    <w:rsid w:val="006F50AB"/>
    <w:rsid w:val="0070300B"/>
    <w:rsid w:val="00712AB8"/>
    <w:rsid w:val="00712AFC"/>
    <w:rsid w:val="00720EF0"/>
    <w:rsid w:val="0072456C"/>
    <w:rsid w:val="00730045"/>
    <w:rsid w:val="00743CA0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BD8"/>
    <w:rsid w:val="00796E1E"/>
    <w:rsid w:val="007A0894"/>
    <w:rsid w:val="007B3125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2A74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1E2F"/>
    <w:rsid w:val="0086717A"/>
    <w:rsid w:val="008717D5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067"/>
    <w:rsid w:val="008B3829"/>
    <w:rsid w:val="008C06DF"/>
    <w:rsid w:val="008C09AF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4DAE"/>
    <w:rsid w:val="0090730A"/>
    <w:rsid w:val="009077D8"/>
    <w:rsid w:val="009102B3"/>
    <w:rsid w:val="00921517"/>
    <w:rsid w:val="009217E3"/>
    <w:rsid w:val="00932C7D"/>
    <w:rsid w:val="00933428"/>
    <w:rsid w:val="0093577C"/>
    <w:rsid w:val="00952FB4"/>
    <w:rsid w:val="0095420D"/>
    <w:rsid w:val="009616B7"/>
    <w:rsid w:val="0096214A"/>
    <w:rsid w:val="00964D9B"/>
    <w:rsid w:val="00965CEA"/>
    <w:rsid w:val="009672BD"/>
    <w:rsid w:val="0097011B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07EE3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32D6"/>
    <w:rsid w:val="00A5532C"/>
    <w:rsid w:val="00A570D4"/>
    <w:rsid w:val="00A611CC"/>
    <w:rsid w:val="00A62B1B"/>
    <w:rsid w:val="00A641C7"/>
    <w:rsid w:val="00A6428E"/>
    <w:rsid w:val="00A736A1"/>
    <w:rsid w:val="00A75ADA"/>
    <w:rsid w:val="00A76F24"/>
    <w:rsid w:val="00A80AF5"/>
    <w:rsid w:val="00A85591"/>
    <w:rsid w:val="00A9456C"/>
    <w:rsid w:val="00AA0AC4"/>
    <w:rsid w:val="00AC243B"/>
    <w:rsid w:val="00AC2E6F"/>
    <w:rsid w:val="00AC6BFF"/>
    <w:rsid w:val="00AC70D2"/>
    <w:rsid w:val="00AD0D56"/>
    <w:rsid w:val="00AD5266"/>
    <w:rsid w:val="00AD68E6"/>
    <w:rsid w:val="00AD76ED"/>
    <w:rsid w:val="00AE0479"/>
    <w:rsid w:val="00AE20C9"/>
    <w:rsid w:val="00AE5089"/>
    <w:rsid w:val="00AE5B6C"/>
    <w:rsid w:val="00AE635C"/>
    <w:rsid w:val="00AF31A2"/>
    <w:rsid w:val="00AF4095"/>
    <w:rsid w:val="00AF48BF"/>
    <w:rsid w:val="00AF5FFD"/>
    <w:rsid w:val="00B06344"/>
    <w:rsid w:val="00B10370"/>
    <w:rsid w:val="00B10593"/>
    <w:rsid w:val="00B13294"/>
    <w:rsid w:val="00B166E1"/>
    <w:rsid w:val="00B16BFE"/>
    <w:rsid w:val="00B22C0F"/>
    <w:rsid w:val="00B32722"/>
    <w:rsid w:val="00B370B7"/>
    <w:rsid w:val="00B40751"/>
    <w:rsid w:val="00B45B5C"/>
    <w:rsid w:val="00B466FE"/>
    <w:rsid w:val="00B46832"/>
    <w:rsid w:val="00B51B48"/>
    <w:rsid w:val="00B51F79"/>
    <w:rsid w:val="00B525CD"/>
    <w:rsid w:val="00B53E90"/>
    <w:rsid w:val="00B54CFB"/>
    <w:rsid w:val="00B578EC"/>
    <w:rsid w:val="00B60387"/>
    <w:rsid w:val="00B6066A"/>
    <w:rsid w:val="00B6070C"/>
    <w:rsid w:val="00B625C2"/>
    <w:rsid w:val="00B714E5"/>
    <w:rsid w:val="00B71DA4"/>
    <w:rsid w:val="00B73238"/>
    <w:rsid w:val="00B74752"/>
    <w:rsid w:val="00B77EB6"/>
    <w:rsid w:val="00B77FA4"/>
    <w:rsid w:val="00B822F7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44FF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34F7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1AB4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5364"/>
    <w:rsid w:val="00CC742F"/>
    <w:rsid w:val="00CD2CC9"/>
    <w:rsid w:val="00CE024E"/>
    <w:rsid w:val="00CF190E"/>
    <w:rsid w:val="00CF3CB9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76A8"/>
    <w:rsid w:val="00D31B6B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B225B"/>
    <w:rsid w:val="00DC0F9B"/>
    <w:rsid w:val="00DC482E"/>
    <w:rsid w:val="00DC4F69"/>
    <w:rsid w:val="00DC7079"/>
    <w:rsid w:val="00DD1ED6"/>
    <w:rsid w:val="00DD3BBD"/>
    <w:rsid w:val="00DD4064"/>
    <w:rsid w:val="00DD4C0A"/>
    <w:rsid w:val="00DD5CDD"/>
    <w:rsid w:val="00DD5DD0"/>
    <w:rsid w:val="00DD7036"/>
    <w:rsid w:val="00DE1EBD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6382"/>
    <w:rsid w:val="00E51983"/>
    <w:rsid w:val="00E5399F"/>
    <w:rsid w:val="00E54D4E"/>
    <w:rsid w:val="00E56DBB"/>
    <w:rsid w:val="00E56DCE"/>
    <w:rsid w:val="00E57BED"/>
    <w:rsid w:val="00E605AF"/>
    <w:rsid w:val="00E61F7C"/>
    <w:rsid w:val="00E71D2D"/>
    <w:rsid w:val="00E77D73"/>
    <w:rsid w:val="00E84A47"/>
    <w:rsid w:val="00E86EB3"/>
    <w:rsid w:val="00E87F87"/>
    <w:rsid w:val="00E91ABB"/>
    <w:rsid w:val="00E925EA"/>
    <w:rsid w:val="00E9318C"/>
    <w:rsid w:val="00E931CE"/>
    <w:rsid w:val="00E97917"/>
    <w:rsid w:val="00EA0837"/>
    <w:rsid w:val="00EB7AB4"/>
    <w:rsid w:val="00EC51EE"/>
    <w:rsid w:val="00EC55C0"/>
    <w:rsid w:val="00EC5BA2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7970"/>
    <w:rsid w:val="00F30315"/>
    <w:rsid w:val="00F321FD"/>
    <w:rsid w:val="00F324A0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6C92"/>
    <w:rsid w:val="00F5793B"/>
    <w:rsid w:val="00F62BFA"/>
    <w:rsid w:val="00F65145"/>
    <w:rsid w:val="00F723CE"/>
    <w:rsid w:val="00F72ACD"/>
    <w:rsid w:val="00F73A86"/>
    <w:rsid w:val="00F746D0"/>
    <w:rsid w:val="00F77C7F"/>
    <w:rsid w:val="00F80E04"/>
    <w:rsid w:val="00F827A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E3D60"/>
    <w:rsid w:val="00FF03E0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2C1E1-5A12-E249-9B35-7367F827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1C3E17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character" w:customStyle="1" w:styleId="A43">
    <w:name w:val="A4+3"/>
    <w:uiPriority w:val="99"/>
    <w:rsid w:val="00FE3D60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image" Target="media/image15.jpeg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10.png" /><Relationship Id="rId20" Type="http://schemas.openxmlformats.org/officeDocument/2006/relationships/image" Target="media/image14.tmp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24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image" Target="media/image9.tmp" /><Relationship Id="rId23" Type="http://schemas.openxmlformats.org/officeDocument/2006/relationships/header" Target="header1.xml" /><Relationship Id="rId28" Type="http://schemas.openxmlformats.org/officeDocument/2006/relationships/footer" Target="footer3.xml" /><Relationship Id="rId10" Type="http://schemas.openxmlformats.org/officeDocument/2006/relationships/image" Target="media/image4.jpeg" /><Relationship Id="rId19" Type="http://schemas.openxmlformats.org/officeDocument/2006/relationships/image" Target="media/image13.tmp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image" Target="media/image16.png" /><Relationship Id="rId27" Type="http://schemas.openxmlformats.org/officeDocument/2006/relationships/header" Target="header3.xml" /><Relationship Id="rId30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C15C-7270-46A9-A70A-39470BC501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2020-09-24T06:52:00Z</cp:lastPrinted>
  <dcterms:created xsi:type="dcterms:W3CDTF">2021-04-29T18:58:00Z</dcterms:created>
  <dcterms:modified xsi:type="dcterms:W3CDTF">2021-04-29T18:58:00Z</dcterms:modified>
</cp:coreProperties>
</file>